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94C" w:rsidRDefault="003E594C" w:rsidP="003C0C9D">
      <w:pPr>
        <w:pStyle w:val="Default"/>
        <w:rPr>
          <w:b/>
          <w:bCs/>
          <w:sz w:val="36"/>
          <w:szCs w:val="36"/>
        </w:rPr>
      </w:pPr>
    </w:p>
    <w:p w:rsidR="003E594C" w:rsidRDefault="003E594C" w:rsidP="003C0C9D">
      <w:pPr>
        <w:pStyle w:val="Default"/>
        <w:rPr>
          <w:b/>
          <w:bCs/>
          <w:sz w:val="36"/>
          <w:szCs w:val="36"/>
        </w:rPr>
      </w:pPr>
    </w:p>
    <w:p w:rsidR="003E594C" w:rsidRDefault="003E594C" w:rsidP="003C0C9D">
      <w:pPr>
        <w:pStyle w:val="Default"/>
        <w:rPr>
          <w:b/>
          <w:bCs/>
          <w:sz w:val="36"/>
          <w:szCs w:val="36"/>
        </w:rPr>
      </w:pPr>
    </w:p>
    <w:p w:rsidR="003E594C" w:rsidRDefault="003E594C" w:rsidP="003C0C9D">
      <w:pPr>
        <w:pStyle w:val="Default"/>
        <w:rPr>
          <w:b/>
          <w:bCs/>
          <w:sz w:val="36"/>
          <w:szCs w:val="36"/>
        </w:rPr>
      </w:pPr>
    </w:p>
    <w:p w:rsidR="003E594C" w:rsidRDefault="003E594C" w:rsidP="003C0C9D">
      <w:pPr>
        <w:pStyle w:val="Default"/>
        <w:rPr>
          <w:b/>
          <w:bCs/>
          <w:sz w:val="36"/>
          <w:szCs w:val="36"/>
        </w:rPr>
      </w:pPr>
    </w:p>
    <w:p w:rsidR="003E594C" w:rsidRPr="00DD704E" w:rsidRDefault="003E594C" w:rsidP="003C0C9D">
      <w:pPr>
        <w:pStyle w:val="Default"/>
        <w:rPr>
          <w:b/>
          <w:bCs/>
          <w:sz w:val="36"/>
          <w:szCs w:val="36"/>
        </w:rPr>
      </w:pPr>
    </w:p>
    <w:p w:rsidR="00585155" w:rsidRPr="00F22D2D" w:rsidRDefault="00887F3D" w:rsidP="003C0C9D">
      <w:pPr>
        <w:pStyle w:val="Default"/>
        <w:rPr>
          <w:b/>
          <w:bCs/>
        </w:rPr>
      </w:pPr>
      <w:r>
        <w:rPr>
          <w:b/>
          <w:bCs/>
          <w:noProof/>
        </w:rPr>
        <w:drawing>
          <wp:anchor distT="0" distB="0" distL="114300" distR="114300" simplePos="0" relativeHeight="251654656" behindDoc="1" locked="0" layoutInCell="1" allowOverlap="1">
            <wp:simplePos x="0" y="0"/>
            <wp:positionH relativeFrom="column">
              <wp:posOffset>4709160</wp:posOffset>
            </wp:positionH>
            <wp:positionV relativeFrom="paragraph">
              <wp:posOffset>-795020</wp:posOffset>
            </wp:positionV>
            <wp:extent cx="1028700" cy="1028700"/>
            <wp:effectExtent l="19050" t="0" r="0" b="0"/>
            <wp:wrapTight wrapText="bothSides">
              <wp:wrapPolygon edited="0">
                <wp:start x="-400" y="0"/>
                <wp:lineTo x="-400" y="21200"/>
                <wp:lineTo x="21600" y="21200"/>
                <wp:lineTo x="21600" y="0"/>
                <wp:lineTo x="-400" y="0"/>
              </wp:wrapPolygon>
            </wp:wrapTight>
            <wp:docPr id="175" name="Picture 175" descr="FV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V_2col"/>
                    <pic:cNvPicPr>
                      <a:picLocks noChangeAspect="1" noChangeArrowheads="1"/>
                    </pic:cNvPicPr>
                  </pic:nvPicPr>
                  <pic:blipFill>
                    <a:blip r:embed="rId7"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585155" w:rsidRPr="00F22D2D" w:rsidRDefault="00585155" w:rsidP="003C0C9D">
      <w:pPr>
        <w:pStyle w:val="Default"/>
        <w:rPr>
          <w:b/>
          <w:bCs/>
        </w:rPr>
      </w:pPr>
    </w:p>
    <w:p w:rsidR="00585155" w:rsidRPr="00F22D2D" w:rsidRDefault="00585155" w:rsidP="003C0C9D">
      <w:pPr>
        <w:pStyle w:val="Default"/>
        <w:rPr>
          <w:b/>
          <w:bCs/>
        </w:rPr>
      </w:pPr>
    </w:p>
    <w:p w:rsidR="00585155" w:rsidRPr="00F22D2D" w:rsidRDefault="00585155" w:rsidP="003C0C9D">
      <w:pPr>
        <w:pStyle w:val="Default"/>
        <w:rPr>
          <w:b/>
          <w:bCs/>
        </w:rPr>
      </w:pPr>
    </w:p>
    <w:p w:rsidR="00585155" w:rsidRPr="00F22D2D" w:rsidRDefault="00585155" w:rsidP="003C0C9D">
      <w:pPr>
        <w:pStyle w:val="Default"/>
        <w:rPr>
          <w:b/>
          <w:bCs/>
        </w:rPr>
      </w:pPr>
    </w:p>
    <w:p w:rsidR="00585155" w:rsidRPr="00F22D2D" w:rsidRDefault="00887F3D" w:rsidP="001B1B42">
      <w:pPr>
        <w:pStyle w:val="Default"/>
        <w:jc w:val="center"/>
        <w:rPr>
          <w:b/>
          <w:bCs/>
        </w:rPr>
      </w:pPr>
      <w:r>
        <w:rPr>
          <w:noProof/>
        </w:rPr>
        <w:drawing>
          <wp:anchor distT="0" distB="0" distL="114300" distR="114300" simplePos="0" relativeHeight="251655680" behindDoc="1" locked="0" layoutInCell="1" allowOverlap="1">
            <wp:simplePos x="0" y="0"/>
            <wp:positionH relativeFrom="column">
              <wp:posOffset>-668655</wp:posOffset>
            </wp:positionH>
            <wp:positionV relativeFrom="paragraph">
              <wp:posOffset>134620</wp:posOffset>
            </wp:positionV>
            <wp:extent cx="8519795" cy="1828800"/>
            <wp:effectExtent l="19050" t="0" r="0" b="0"/>
            <wp:wrapNone/>
            <wp:docPr id="216" name="Picture 216" descr="blue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lue swoosh"/>
                    <pic:cNvPicPr>
                      <a:picLocks noChangeAspect="1" noChangeArrowheads="1"/>
                    </pic:cNvPicPr>
                  </pic:nvPicPr>
                  <pic:blipFill>
                    <a:blip r:embed="rId8" cstate="print"/>
                    <a:srcRect/>
                    <a:stretch>
                      <a:fillRect/>
                    </a:stretch>
                  </pic:blipFill>
                  <pic:spPr bwMode="auto">
                    <a:xfrm>
                      <a:off x="0" y="0"/>
                      <a:ext cx="8519795" cy="1828800"/>
                    </a:xfrm>
                    <a:prstGeom prst="rect">
                      <a:avLst/>
                    </a:prstGeom>
                    <a:noFill/>
                    <a:ln w="9525">
                      <a:noFill/>
                      <a:miter lim="800000"/>
                      <a:headEnd/>
                      <a:tailEnd/>
                    </a:ln>
                  </pic:spPr>
                </pic:pic>
              </a:graphicData>
            </a:graphic>
          </wp:anchor>
        </w:drawing>
      </w:r>
    </w:p>
    <w:p w:rsidR="00585155" w:rsidRPr="00F22D2D" w:rsidRDefault="00585155" w:rsidP="001B1B42">
      <w:pPr>
        <w:pStyle w:val="Default"/>
        <w:jc w:val="center"/>
        <w:rPr>
          <w:b/>
          <w:bCs/>
        </w:rPr>
      </w:pPr>
    </w:p>
    <w:p w:rsidR="00427FFB" w:rsidRDefault="00427FFB" w:rsidP="001B1B42">
      <w:pPr>
        <w:pStyle w:val="Default"/>
        <w:jc w:val="center"/>
        <w:rPr>
          <w:b/>
          <w:bCs/>
        </w:rPr>
      </w:pPr>
    </w:p>
    <w:p w:rsidR="00427FFB" w:rsidRDefault="00427FFB" w:rsidP="001B1B42">
      <w:pPr>
        <w:pStyle w:val="Default"/>
        <w:jc w:val="center"/>
        <w:rPr>
          <w:b/>
          <w:bCs/>
        </w:rPr>
      </w:pPr>
    </w:p>
    <w:p w:rsidR="002C7FDA" w:rsidRPr="003977C3" w:rsidRDefault="003977C3" w:rsidP="003977C3">
      <w:pPr>
        <w:jc w:val="center"/>
        <w:rPr>
          <w:rFonts w:ascii="Arial" w:hAnsi="Arial" w:cs="Arial"/>
          <w:b/>
          <w:sz w:val="36"/>
          <w:szCs w:val="36"/>
        </w:rPr>
      </w:pPr>
      <w:r w:rsidRPr="003977C3">
        <w:rPr>
          <w:rFonts w:ascii="Arial" w:hAnsi="Arial" w:cs="Arial"/>
          <w:b/>
          <w:sz w:val="36"/>
          <w:szCs w:val="36"/>
        </w:rPr>
        <w:t>N</w:t>
      </w:r>
      <w:r>
        <w:rPr>
          <w:rFonts w:ascii="Arial" w:hAnsi="Arial" w:cs="Arial"/>
          <w:b/>
          <w:sz w:val="36"/>
          <w:szCs w:val="36"/>
        </w:rPr>
        <w:t>HS</w:t>
      </w:r>
      <w:r w:rsidRPr="003977C3">
        <w:rPr>
          <w:rFonts w:ascii="Arial" w:hAnsi="Arial" w:cs="Arial"/>
          <w:b/>
          <w:sz w:val="36"/>
          <w:szCs w:val="36"/>
        </w:rPr>
        <w:t xml:space="preserve"> Forth Valley</w:t>
      </w:r>
    </w:p>
    <w:p w:rsidR="001B1B42" w:rsidRPr="003977C3" w:rsidRDefault="003977C3" w:rsidP="003977C3">
      <w:pPr>
        <w:jc w:val="center"/>
        <w:rPr>
          <w:rFonts w:ascii="Arial" w:hAnsi="Arial" w:cs="Arial"/>
          <w:b/>
          <w:sz w:val="36"/>
          <w:szCs w:val="36"/>
        </w:rPr>
      </w:pPr>
      <w:bookmarkStart w:id="0" w:name="_Toc331490928"/>
      <w:r>
        <w:rPr>
          <w:rFonts w:ascii="Arial" w:hAnsi="Arial" w:cs="Arial"/>
          <w:b/>
          <w:sz w:val="36"/>
          <w:szCs w:val="36"/>
        </w:rPr>
        <w:t>Management o</w:t>
      </w:r>
      <w:r w:rsidRPr="003977C3">
        <w:rPr>
          <w:rFonts w:ascii="Arial" w:hAnsi="Arial" w:cs="Arial"/>
          <w:b/>
          <w:sz w:val="36"/>
          <w:szCs w:val="36"/>
        </w:rPr>
        <w:t>f</w:t>
      </w:r>
      <w:bookmarkEnd w:id="0"/>
      <w:r>
        <w:rPr>
          <w:rFonts w:ascii="Arial" w:hAnsi="Arial" w:cs="Arial"/>
          <w:b/>
          <w:sz w:val="36"/>
          <w:szCs w:val="36"/>
        </w:rPr>
        <w:t xml:space="preserve"> </w:t>
      </w:r>
      <w:bookmarkStart w:id="1" w:name="_Toc331490929"/>
      <w:r w:rsidRPr="003977C3">
        <w:rPr>
          <w:rFonts w:ascii="Arial" w:hAnsi="Arial" w:cs="Arial"/>
          <w:b/>
          <w:sz w:val="36"/>
          <w:szCs w:val="36"/>
        </w:rPr>
        <w:t>Leg Ulcers</w:t>
      </w:r>
      <w:bookmarkEnd w:id="1"/>
    </w:p>
    <w:p w:rsidR="001B1B42" w:rsidRPr="003977C3" w:rsidRDefault="001B1B42" w:rsidP="003977C3">
      <w:pPr>
        <w:jc w:val="center"/>
        <w:rPr>
          <w:rFonts w:ascii="Arial" w:hAnsi="Arial" w:cs="Arial"/>
          <w:b/>
          <w:sz w:val="36"/>
          <w:szCs w:val="36"/>
        </w:rPr>
      </w:pPr>
    </w:p>
    <w:p w:rsidR="001B1B42" w:rsidRPr="003977C3" w:rsidRDefault="003977C3" w:rsidP="003977C3">
      <w:pPr>
        <w:jc w:val="center"/>
        <w:rPr>
          <w:rFonts w:ascii="Arial" w:hAnsi="Arial" w:cs="Arial"/>
          <w:b/>
          <w:sz w:val="36"/>
          <w:szCs w:val="36"/>
        </w:rPr>
      </w:pPr>
      <w:bookmarkStart w:id="2" w:name="_Toc331490930"/>
      <w:r>
        <w:rPr>
          <w:rFonts w:ascii="Arial" w:hAnsi="Arial" w:cs="Arial"/>
          <w:b/>
          <w:sz w:val="36"/>
          <w:szCs w:val="36"/>
        </w:rPr>
        <w:t>Guidelines f</w:t>
      </w:r>
      <w:r w:rsidRPr="003977C3">
        <w:rPr>
          <w:rFonts w:ascii="Arial" w:hAnsi="Arial" w:cs="Arial"/>
          <w:b/>
          <w:sz w:val="36"/>
          <w:szCs w:val="36"/>
        </w:rPr>
        <w:t>or Good Practice</w:t>
      </w:r>
      <w:bookmarkEnd w:id="2"/>
    </w:p>
    <w:p w:rsidR="00585155" w:rsidRPr="00427FFB" w:rsidRDefault="00585155" w:rsidP="003C0C9D">
      <w:pPr>
        <w:pStyle w:val="Default"/>
        <w:rPr>
          <w:sz w:val="32"/>
          <w:szCs w:val="32"/>
        </w:rPr>
      </w:pPr>
    </w:p>
    <w:p w:rsidR="00585155" w:rsidRPr="00F22D2D" w:rsidRDefault="00585155" w:rsidP="003C0C9D">
      <w:pPr>
        <w:pStyle w:val="Default"/>
      </w:pPr>
    </w:p>
    <w:p w:rsidR="00585155" w:rsidRPr="00F22D2D" w:rsidRDefault="00585155" w:rsidP="003C0C9D">
      <w:pPr>
        <w:pStyle w:val="Default"/>
      </w:pPr>
    </w:p>
    <w:p w:rsidR="00585155" w:rsidRPr="00F22D2D" w:rsidRDefault="00585155" w:rsidP="003C0C9D">
      <w:pPr>
        <w:pStyle w:val="Default"/>
      </w:pPr>
    </w:p>
    <w:p w:rsidR="00585155" w:rsidRPr="00F22D2D" w:rsidRDefault="00585155" w:rsidP="003C0C9D">
      <w:pPr>
        <w:pStyle w:val="Default"/>
      </w:pPr>
    </w:p>
    <w:p w:rsidR="00585155" w:rsidRPr="00F22D2D" w:rsidRDefault="00585155" w:rsidP="003C0C9D">
      <w:pPr>
        <w:pStyle w:val="Default"/>
      </w:pPr>
    </w:p>
    <w:p w:rsidR="000452B1" w:rsidRPr="00F22D2D" w:rsidRDefault="000452B1" w:rsidP="003C0C9D">
      <w:pPr>
        <w:pStyle w:val="Default"/>
      </w:pPr>
    </w:p>
    <w:p w:rsidR="000452B1" w:rsidRPr="00F22D2D" w:rsidRDefault="000452B1" w:rsidP="003C0C9D">
      <w:pPr>
        <w:pStyle w:val="Default"/>
      </w:pPr>
    </w:p>
    <w:p w:rsidR="000452B1" w:rsidRPr="00F22D2D" w:rsidRDefault="000452B1" w:rsidP="003C0C9D">
      <w:pPr>
        <w:pStyle w:val="Default"/>
      </w:pPr>
    </w:p>
    <w:p w:rsidR="000452B1" w:rsidRPr="00F22D2D" w:rsidRDefault="000452B1" w:rsidP="003C0C9D">
      <w:pPr>
        <w:pStyle w:val="Default"/>
      </w:pPr>
    </w:p>
    <w:p w:rsidR="000452B1" w:rsidRPr="00F22D2D" w:rsidRDefault="000452B1" w:rsidP="003C0C9D">
      <w:pPr>
        <w:pStyle w:val="Default"/>
      </w:pPr>
    </w:p>
    <w:p w:rsidR="000452B1" w:rsidRPr="00F22D2D" w:rsidRDefault="000452B1" w:rsidP="003C0C9D">
      <w:pPr>
        <w:pStyle w:val="Default"/>
      </w:pPr>
    </w:p>
    <w:p w:rsidR="002C2840" w:rsidRPr="00F22D2D" w:rsidRDefault="002C2840" w:rsidP="003C0C9D">
      <w:pPr>
        <w:pStyle w:val="Default"/>
      </w:pPr>
    </w:p>
    <w:p w:rsidR="000452B1" w:rsidRPr="00F22D2D" w:rsidRDefault="000452B1" w:rsidP="003C0C9D">
      <w:pPr>
        <w:pStyle w:val="Default"/>
      </w:pPr>
    </w:p>
    <w:tbl>
      <w:tblPr>
        <w:tblW w:w="0" w:type="auto"/>
        <w:tblLook w:val="01E0"/>
      </w:tblPr>
      <w:tblGrid>
        <w:gridCol w:w="2518"/>
        <w:gridCol w:w="6768"/>
      </w:tblGrid>
      <w:tr w:rsidR="00D95480" w:rsidRPr="00F22D2D">
        <w:tc>
          <w:tcPr>
            <w:tcW w:w="2518" w:type="dxa"/>
          </w:tcPr>
          <w:p w:rsidR="00D95480" w:rsidRPr="00F22D2D" w:rsidRDefault="00D95480" w:rsidP="00C32859">
            <w:pPr>
              <w:pStyle w:val="Default"/>
              <w:rPr>
                <w:b/>
              </w:rPr>
            </w:pPr>
            <w:r w:rsidRPr="00F22D2D">
              <w:rPr>
                <w:b/>
              </w:rPr>
              <w:t>Date of First Issue</w:t>
            </w:r>
          </w:p>
        </w:tc>
        <w:tc>
          <w:tcPr>
            <w:tcW w:w="6768" w:type="dxa"/>
          </w:tcPr>
          <w:p w:rsidR="00D95480" w:rsidRPr="00F22D2D" w:rsidRDefault="00D41EF5" w:rsidP="00C32859">
            <w:pPr>
              <w:pStyle w:val="Default"/>
            </w:pPr>
            <w:r>
              <w:t>20 / 09</w:t>
            </w:r>
            <w:r w:rsidR="00D95480" w:rsidRPr="00F22D2D">
              <w:t xml:space="preserve"> / </w:t>
            </w:r>
            <w:r>
              <w:t>20</w:t>
            </w:r>
            <w:r w:rsidR="00FF4081">
              <w:t>12</w:t>
            </w:r>
          </w:p>
        </w:tc>
      </w:tr>
      <w:tr w:rsidR="00D95480" w:rsidRPr="00F22D2D">
        <w:tc>
          <w:tcPr>
            <w:tcW w:w="2518" w:type="dxa"/>
          </w:tcPr>
          <w:p w:rsidR="00D95480" w:rsidRPr="00F22D2D" w:rsidRDefault="00D95480" w:rsidP="00C32859">
            <w:pPr>
              <w:pStyle w:val="Default"/>
              <w:rPr>
                <w:b/>
              </w:rPr>
            </w:pPr>
            <w:r w:rsidRPr="00F22D2D">
              <w:rPr>
                <w:b/>
              </w:rPr>
              <w:t>Approved</w:t>
            </w:r>
          </w:p>
        </w:tc>
        <w:tc>
          <w:tcPr>
            <w:tcW w:w="6768" w:type="dxa"/>
          </w:tcPr>
          <w:p w:rsidR="00D95480" w:rsidRPr="00F22D2D" w:rsidRDefault="00D41EF5">
            <w:pPr>
              <w:rPr>
                <w:rFonts w:ascii="Arial" w:hAnsi="Arial" w:cs="Arial"/>
              </w:rPr>
            </w:pPr>
            <w:r>
              <w:rPr>
                <w:rFonts w:ascii="Arial" w:hAnsi="Arial" w:cs="Arial"/>
              </w:rPr>
              <w:t>20 / 09</w:t>
            </w:r>
            <w:r w:rsidR="00D95480" w:rsidRPr="00F22D2D">
              <w:rPr>
                <w:rFonts w:ascii="Arial" w:hAnsi="Arial" w:cs="Arial"/>
              </w:rPr>
              <w:t xml:space="preserve"> / </w:t>
            </w:r>
            <w:r>
              <w:rPr>
                <w:rFonts w:ascii="Arial" w:hAnsi="Arial" w:cs="Arial"/>
              </w:rPr>
              <w:t>20</w:t>
            </w:r>
            <w:r w:rsidR="00FF4081">
              <w:rPr>
                <w:rFonts w:ascii="Arial" w:hAnsi="Arial" w:cs="Arial"/>
              </w:rPr>
              <w:t>12</w:t>
            </w:r>
          </w:p>
        </w:tc>
      </w:tr>
      <w:tr w:rsidR="00D95480" w:rsidRPr="00F22D2D">
        <w:tc>
          <w:tcPr>
            <w:tcW w:w="2518" w:type="dxa"/>
          </w:tcPr>
          <w:p w:rsidR="00742B39" w:rsidRDefault="00D95480" w:rsidP="00C32859">
            <w:pPr>
              <w:pStyle w:val="Default"/>
              <w:rPr>
                <w:b/>
              </w:rPr>
            </w:pPr>
            <w:r w:rsidRPr="00F22D2D">
              <w:rPr>
                <w:b/>
              </w:rPr>
              <w:t>Current Issue Date</w:t>
            </w:r>
          </w:p>
          <w:p w:rsidR="00D95480" w:rsidRPr="00F22D2D" w:rsidRDefault="00742B39" w:rsidP="00C32859">
            <w:pPr>
              <w:pStyle w:val="Default"/>
              <w:rPr>
                <w:b/>
              </w:rPr>
            </w:pPr>
            <w:r>
              <w:rPr>
                <w:b/>
              </w:rPr>
              <w:t>Amended</w:t>
            </w:r>
            <w:r w:rsidR="00D95480" w:rsidRPr="00F22D2D">
              <w:rPr>
                <w:b/>
              </w:rPr>
              <w:t xml:space="preserve"> </w:t>
            </w:r>
          </w:p>
        </w:tc>
        <w:tc>
          <w:tcPr>
            <w:tcW w:w="6768" w:type="dxa"/>
          </w:tcPr>
          <w:p w:rsidR="00D95480" w:rsidRDefault="003B0E09">
            <w:pPr>
              <w:rPr>
                <w:rFonts w:ascii="Arial" w:hAnsi="Arial" w:cs="Arial"/>
              </w:rPr>
            </w:pPr>
            <w:r>
              <w:rPr>
                <w:rFonts w:ascii="Arial" w:hAnsi="Arial" w:cs="Arial"/>
              </w:rPr>
              <w:t>25</w:t>
            </w:r>
            <w:r w:rsidR="00D41EF5">
              <w:rPr>
                <w:rFonts w:ascii="Arial" w:hAnsi="Arial" w:cs="Arial"/>
              </w:rPr>
              <w:t xml:space="preserve"> / 07</w:t>
            </w:r>
            <w:r w:rsidR="00D95480" w:rsidRPr="00F22D2D">
              <w:rPr>
                <w:rFonts w:ascii="Arial" w:hAnsi="Arial" w:cs="Arial"/>
              </w:rPr>
              <w:t xml:space="preserve"> / </w:t>
            </w:r>
            <w:r w:rsidR="00D41EF5">
              <w:rPr>
                <w:rFonts w:ascii="Arial" w:hAnsi="Arial" w:cs="Arial"/>
              </w:rPr>
              <w:t>2019</w:t>
            </w:r>
          </w:p>
          <w:p w:rsidR="00742B39" w:rsidRPr="00F22D2D" w:rsidRDefault="00742B39">
            <w:pPr>
              <w:rPr>
                <w:rFonts w:ascii="Arial" w:hAnsi="Arial" w:cs="Arial"/>
              </w:rPr>
            </w:pPr>
            <w:r>
              <w:rPr>
                <w:rFonts w:ascii="Arial" w:hAnsi="Arial" w:cs="Arial"/>
              </w:rPr>
              <w:t>31/10/2021</w:t>
            </w:r>
          </w:p>
        </w:tc>
      </w:tr>
      <w:tr w:rsidR="00D95480" w:rsidRPr="00F22D2D">
        <w:tc>
          <w:tcPr>
            <w:tcW w:w="2518" w:type="dxa"/>
          </w:tcPr>
          <w:p w:rsidR="00D95480" w:rsidRPr="00F22D2D" w:rsidRDefault="00D95480" w:rsidP="00C32859">
            <w:pPr>
              <w:pStyle w:val="Default"/>
              <w:rPr>
                <w:b/>
              </w:rPr>
            </w:pPr>
            <w:r w:rsidRPr="00F22D2D">
              <w:rPr>
                <w:b/>
              </w:rPr>
              <w:t>Review Date</w:t>
            </w:r>
          </w:p>
        </w:tc>
        <w:tc>
          <w:tcPr>
            <w:tcW w:w="6768" w:type="dxa"/>
          </w:tcPr>
          <w:p w:rsidR="00D95480" w:rsidRPr="00F22D2D" w:rsidRDefault="003B0E09">
            <w:pPr>
              <w:rPr>
                <w:rFonts w:ascii="Arial" w:hAnsi="Arial" w:cs="Arial"/>
              </w:rPr>
            </w:pPr>
            <w:r>
              <w:rPr>
                <w:rFonts w:ascii="Arial" w:hAnsi="Arial" w:cs="Arial"/>
              </w:rPr>
              <w:t>25</w:t>
            </w:r>
            <w:r w:rsidR="00D41EF5">
              <w:rPr>
                <w:rFonts w:ascii="Arial" w:hAnsi="Arial" w:cs="Arial"/>
              </w:rPr>
              <w:t xml:space="preserve"> / 09</w:t>
            </w:r>
            <w:r w:rsidR="00D95480" w:rsidRPr="00F22D2D">
              <w:rPr>
                <w:rFonts w:ascii="Arial" w:hAnsi="Arial" w:cs="Arial"/>
              </w:rPr>
              <w:t xml:space="preserve"> / </w:t>
            </w:r>
            <w:r w:rsidR="00D41EF5">
              <w:rPr>
                <w:rFonts w:ascii="Arial" w:hAnsi="Arial" w:cs="Arial"/>
              </w:rPr>
              <w:t>2023</w:t>
            </w:r>
          </w:p>
        </w:tc>
      </w:tr>
      <w:tr w:rsidR="002C2840" w:rsidRPr="00F22D2D">
        <w:tc>
          <w:tcPr>
            <w:tcW w:w="2518" w:type="dxa"/>
          </w:tcPr>
          <w:p w:rsidR="002C2840" w:rsidRPr="00F22D2D" w:rsidRDefault="002C2840" w:rsidP="00916898">
            <w:pPr>
              <w:pStyle w:val="Default"/>
              <w:rPr>
                <w:b/>
              </w:rPr>
            </w:pPr>
            <w:r w:rsidRPr="00F22D2D">
              <w:rPr>
                <w:b/>
              </w:rPr>
              <w:t>Version</w:t>
            </w:r>
          </w:p>
        </w:tc>
        <w:tc>
          <w:tcPr>
            <w:tcW w:w="6768" w:type="dxa"/>
          </w:tcPr>
          <w:p w:rsidR="002C2840" w:rsidRPr="00F22D2D" w:rsidRDefault="003A16EF" w:rsidP="00916898">
            <w:pPr>
              <w:pStyle w:val="Default"/>
            </w:pPr>
            <w:r>
              <w:t>2</w:t>
            </w:r>
          </w:p>
        </w:tc>
      </w:tr>
      <w:tr w:rsidR="002C2840" w:rsidRPr="00F22D2D">
        <w:tc>
          <w:tcPr>
            <w:tcW w:w="2518" w:type="dxa"/>
          </w:tcPr>
          <w:p w:rsidR="002C2840" w:rsidRPr="00F22D2D" w:rsidRDefault="002C2840" w:rsidP="00916898">
            <w:pPr>
              <w:pStyle w:val="Default"/>
              <w:rPr>
                <w:b/>
              </w:rPr>
            </w:pPr>
            <w:r w:rsidRPr="00F22D2D">
              <w:rPr>
                <w:b/>
              </w:rPr>
              <w:t>EQIA</w:t>
            </w:r>
          </w:p>
        </w:tc>
        <w:tc>
          <w:tcPr>
            <w:tcW w:w="6768" w:type="dxa"/>
          </w:tcPr>
          <w:p w:rsidR="002C2840" w:rsidRDefault="00FF4081" w:rsidP="00916898">
            <w:pPr>
              <w:pStyle w:val="Default"/>
            </w:pPr>
            <w:r>
              <w:t xml:space="preserve">Yes  </w:t>
            </w:r>
            <w:r w:rsidR="002C2840" w:rsidRPr="00F22D2D">
              <w:t xml:space="preserve">                </w:t>
            </w:r>
            <w:r>
              <w:t xml:space="preserve">                              12 /  08 / 2019</w:t>
            </w:r>
            <w:r w:rsidR="002C2840" w:rsidRPr="00F22D2D">
              <w:t xml:space="preserve"> </w:t>
            </w:r>
          </w:p>
          <w:p w:rsidR="003B0E09" w:rsidRPr="00F22D2D" w:rsidRDefault="003B0E09" w:rsidP="00916898">
            <w:pPr>
              <w:pStyle w:val="Default"/>
            </w:pPr>
          </w:p>
        </w:tc>
      </w:tr>
      <w:tr w:rsidR="002C2840" w:rsidRPr="00F22D2D">
        <w:tc>
          <w:tcPr>
            <w:tcW w:w="2518" w:type="dxa"/>
          </w:tcPr>
          <w:p w:rsidR="002C2840" w:rsidRPr="00F22D2D" w:rsidRDefault="002C2840" w:rsidP="00916898">
            <w:pPr>
              <w:pStyle w:val="Default"/>
              <w:rPr>
                <w:b/>
              </w:rPr>
            </w:pPr>
            <w:r w:rsidRPr="00F22D2D">
              <w:rPr>
                <w:b/>
              </w:rPr>
              <w:t>Author / Contact</w:t>
            </w:r>
          </w:p>
        </w:tc>
        <w:tc>
          <w:tcPr>
            <w:tcW w:w="6768" w:type="dxa"/>
          </w:tcPr>
          <w:p w:rsidR="00D866F2" w:rsidRPr="00F22D2D" w:rsidRDefault="003B0E09" w:rsidP="00916898">
            <w:pPr>
              <w:pStyle w:val="Default"/>
            </w:pPr>
            <w:r>
              <w:t>Heather Macgowan</w:t>
            </w:r>
          </w:p>
        </w:tc>
      </w:tr>
      <w:tr w:rsidR="002C2840" w:rsidRPr="00F22D2D">
        <w:tc>
          <w:tcPr>
            <w:tcW w:w="2518" w:type="dxa"/>
          </w:tcPr>
          <w:p w:rsidR="002C2840" w:rsidRPr="00F22D2D" w:rsidRDefault="002C2840" w:rsidP="00916898">
            <w:pPr>
              <w:pStyle w:val="Default"/>
              <w:rPr>
                <w:b/>
              </w:rPr>
            </w:pPr>
            <w:r w:rsidRPr="00F22D2D">
              <w:rPr>
                <w:b/>
              </w:rPr>
              <w:t>Group Committee – Final Approval</w:t>
            </w:r>
          </w:p>
        </w:tc>
        <w:tc>
          <w:tcPr>
            <w:tcW w:w="6768" w:type="dxa"/>
          </w:tcPr>
          <w:p w:rsidR="002C2840" w:rsidRPr="00F22D2D" w:rsidRDefault="002C2840" w:rsidP="00916898">
            <w:pPr>
              <w:pStyle w:val="Default"/>
            </w:pPr>
          </w:p>
        </w:tc>
      </w:tr>
    </w:tbl>
    <w:p w:rsidR="00B7558C" w:rsidRPr="00742B39" w:rsidRDefault="002C2840" w:rsidP="003C0C9D">
      <w:pPr>
        <w:pStyle w:val="Default"/>
        <w:rPr>
          <w:color w:val="FF0000"/>
        </w:rPr>
        <w:sectPr w:rsidR="00B7558C" w:rsidRPr="00742B39" w:rsidSect="00D41EF5">
          <w:footerReference w:type="even" r:id="rId9"/>
          <w:footerReference w:type="default" r:id="rId10"/>
          <w:footerReference w:type="first" r:id="rId11"/>
          <w:pgSz w:w="11906" w:h="16838"/>
          <w:pgMar w:top="1418" w:right="1134" w:bottom="1134" w:left="1134" w:header="720" w:footer="261" w:gutter="0"/>
          <w:pgNumType w:start="0"/>
          <w:cols w:space="720"/>
          <w:titlePg/>
        </w:sectPr>
      </w:pPr>
      <w:r w:rsidRPr="00F22D2D">
        <w:rPr>
          <w:color w:val="FF0000"/>
        </w:rPr>
        <w:t>This document can, on request, be made available in alternative format</w:t>
      </w:r>
      <w:r w:rsidR="00742B39">
        <w:rPr>
          <w:color w:val="FF0000"/>
        </w:rPr>
        <w:t>s.</w:t>
      </w:r>
    </w:p>
    <w:p w:rsidR="00105432" w:rsidRPr="00F22D2D" w:rsidRDefault="00105432" w:rsidP="00105432">
      <w:pPr>
        <w:pStyle w:val="BodyText"/>
        <w:jc w:val="left"/>
        <w:rPr>
          <w:rFonts w:cs="Arial"/>
          <w:sz w:val="24"/>
        </w:rPr>
      </w:pPr>
      <w:r w:rsidRPr="00F22D2D">
        <w:rPr>
          <w:rFonts w:cs="Arial"/>
          <w:sz w:val="24"/>
        </w:rPr>
        <w:lastRenderedPageBreak/>
        <w:t xml:space="preserve">Management of Policies Procedure control sheet </w:t>
      </w:r>
    </w:p>
    <w:p w:rsidR="0069305A" w:rsidRPr="00F22D2D" w:rsidRDefault="0069305A" w:rsidP="00105432">
      <w:pPr>
        <w:jc w:val="right"/>
        <w:rPr>
          <w:rFonts w:ascii="Arial" w:hAnsi="Arial" w:cs="Arial"/>
        </w:rPr>
      </w:pPr>
    </w:p>
    <w:p w:rsidR="000D076B" w:rsidRPr="00F22D2D" w:rsidRDefault="000D076B" w:rsidP="003C0C9D">
      <w:pPr>
        <w:pStyle w:val="Default"/>
        <w:rPr>
          <w:b/>
          <w:bCs/>
        </w:rPr>
      </w:pPr>
    </w:p>
    <w:p w:rsidR="00040787" w:rsidRPr="00F22D2D" w:rsidRDefault="00040787" w:rsidP="003C0C9D">
      <w:pPr>
        <w:pStyle w:val="Default"/>
        <w:rPr>
          <w:b/>
          <w:color w:val="auto"/>
        </w:rPr>
      </w:pPr>
      <w:r w:rsidRPr="00F22D2D">
        <w:rPr>
          <w:b/>
          <w:color w:val="auto"/>
        </w:rPr>
        <w:t>Consultation and Change Record</w:t>
      </w:r>
      <w:r w:rsidR="00105432" w:rsidRPr="00F22D2D">
        <w:rPr>
          <w:b/>
          <w:color w:val="auto"/>
        </w:rPr>
        <w:t xml:space="preserve"> – for ALL documents</w:t>
      </w:r>
    </w:p>
    <w:p w:rsidR="00585155" w:rsidRPr="00F22D2D" w:rsidRDefault="00585155" w:rsidP="003C0C9D">
      <w:pPr>
        <w:pStyle w:val="Default"/>
      </w:pPr>
    </w:p>
    <w:tbl>
      <w:tblPr>
        <w:tblW w:w="9720" w:type="dxa"/>
        <w:tblInd w:w="108" w:type="dxa"/>
        <w:tblBorders>
          <w:top w:val="nil"/>
          <w:left w:val="nil"/>
          <w:bottom w:val="nil"/>
          <w:right w:val="nil"/>
        </w:tblBorders>
        <w:tblLook w:val="0000"/>
      </w:tblPr>
      <w:tblGrid>
        <w:gridCol w:w="1561"/>
        <w:gridCol w:w="1319"/>
        <w:gridCol w:w="5484"/>
        <w:gridCol w:w="1356"/>
      </w:tblGrid>
      <w:tr w:rsidR="005D2F1C" w:rsidRPr="00F22D2D">
        <w:trPr>
          <w:trHeight w:val="305"/>
        </w:trPr>
        <w:tc>
          <w:tcPr>
            <w:tcW w:w="2880" w:type="dxa"/>
            <w:gridSpan w:val="2"/>
            <w:tcBorders>
              <w:top w:val="single" w:sz="8" w:space="0" w:color="000000"/>
              <w:left w:val="single" w:sz="8" w:space="0" w:color="000000"/>
              <w:bottom w:val="single" w:sz="8" w:space="0" w:color="000000"/>
              <w:right w:val="single" w:sz="8" w:space="0" w:color="000000"/>
            </w:tcBorders>
          </w:tcPr>
          <w:p w:rsidR="005D2F1C" w:rsidRPr="00F22D2D" w:rsidRDefault="005D2F1C" w:rsidP="003C0C9D">
            <w:pPr>
              <w:pStyle w:val="Default"/>
              <w:spacing w:before="120" w:after="120"/>
              <w:rPr>
                <w:b/>
                <w:bCs/>
              </w:rPr>
            </w:pPr>
            <w:r w:rsidRPr="00F22D2D">
              <w:rPr>
                <w:b/>
                <w:bCs/>
              </w:rPr>
              <w:t>Contributing Authors:</w:t>
            </w:r>
          </w:p>
        </w:tc>
        <w:tc>
          <w:tcPr>
            <w:tcW w:w="6840" w:type="dxa"/>
            <w:gridSpan w:val="2"/>
            <w:tcBorders>
              <w:top w:val="single" w:sz="8" w:space="0" w:color="000000"/>
              <w:left w:val="single" w:sz="8" w:space="0" w:color="000000"/>
              <w:bottom w:val="single" w:sz="8" w:space="0" w:color="000000"/>
              <w:right w:val="single" w:sz="8" w:space="0" w:color="000000"/>
            </w:tcBorders>
          </w:tcPr>
          <w:p w:rsidR="00D866F2" w:rsidRPr="00F22D2D" w:rsidRDefault="00D41EF5" w:rsidP="00FE0AF4">
            <w:pPr>
              <w:pStyle w:val="Default"/>
              <w:spacing w:before="120" w:after="120"/>
              <w:ind w:left="720" w:hanging="720"/>
            </w:pPr>
            <w:r>
              <w:t>Heather Macgowan, Lorraine Wright, Amanda Sneddon</w:t>
            </w:r>
          </w:p>
        </w:tc>
      </w:tr>
      <w:tr w:rsidR="00B3551F" w:rsidRPr="00F22D2D">
        <w:trPr>
          <w:trHeight w:val="305"/>
        </w:trPr>
        <w:tc>
          <w:tcPr>
            <w:tcW w:w="2880" w:type="dxa"/>
            <w:gridSpan w:val="2"/>
            <w:tcBorders>
              <w:top w:val="single" w:sz="8" w:space="0" w:color="000000"/>
              <w:left w:val="single" w:sz="8" w:space="0" w:color="000000"/>
              <w:bottom w:val="single" w:sz="8" w:space="0" w:color="000000"/>
              <w:right w:val="single" w:sz="8" w:space="0" w:color="000000"/>
            </w:tcBorders>
          </w:tcPr>
          <w:p w:rsidR="00B3551F" w:rsidRPr="00F22D2D" w:rsidRDefault="00B3551F" w:rsidP="003C0C9D">
            <w:pPr>
              <w:pStyle w:val="Default"/>
              <w:spacing w:before="120" w:after="120"/>
              <w:rPr>
                <w:b/>
                <w:bCs/>
              </w:rPr>
            </w:pPr>
            <w:r w:rsidRPr="00F22D2D">
              <w:rPr>
                <w:b/>
                <w:bCs/>
              </w:rPr>
              <w:t>Consultation Process:</w:t>
            </w:r>
          </w:p>
        </w:tc>
        <w:tc>
          <w:tcPr>
            <w:tcW w:w="6840" w:type="dxa"/>
            <w:gridSpan w:val="2"/>
            <w:tcBorders>
              <w:top w:val="single" w:sz="8" w:space="0" w:color="000000"/>
              <w:left w:val="single" w:sz="8" w:space="0" w:color="000000"/>
              <w:bottom w:val="single" w:sz="8" w:space="0" w:color="000000"/>
              <w:right w:val="single" w:sz="8" w:space="0" w:color="000000"/>
            </w:tcBorders>
          </w:tcPr>
          <w:p w:rsidR="00B3551F" w:rsidRPr="00F22D2D" w:rsidRDefault="003A16EF" w:rsidP="003C0C9D">
            <w:pPr>
              <w:pStyle w:val="Default"/>
              <w:spacing w:before="120" w:after="120"/>
            </w:pPr>
            <w:r>
              <w:t>Tissue Viability Team, Wound Management Group</w:t>
            </w:r>
          </w:p>
        </w:tc>
      </w:tr>
      <w:tr w:rsidR="00B3551F" w:rsidRPr="00F22D2D">
        <w:trPr>
          <w:trHeight w:val="305"/>
        </w:trPr>
        <w:tc>
          <w:tcPr>
            <w:tcW w:w="2880" w:type="dxa"/>
            <w:gridSpan w:val="2"/>
            <w:tcBorders>
              <w:top w:val="single" w:sz="8" w:space="0" w:color="000000"/>
              <w:left w:val="single" w:sz="8" w:space="0" w:color="000000"/>
              <w:bottom w:val="single" w:sz="8" w:space="0" w:color="000000"/>
              <w:right w:val="single" w:sz="8" w:space="0" w:color="000000"/>
            </w:tcBorders>
          </w:tcPr>
          <w:p w:rsidR="00B3551F" w:rsidRPr="00F22D2D" w:rsidRDefault="00B3551F" w:rsidP="003C0C9D">
            <w:pPr>
              <w:pStyle w:val="Default"/>
              <w:spacing w:before="120" w:after="120"/>
              <w:rPr>
                <w:b/>
                <w:bCs/>
              </w:rPr>
            </w:pPr>
            <w:r w:rsidRPr="00F22D2D">
              <w:rPr>
                <w:b/>
                <w:bCs/>
              </w:rPr>
              <w:t>Distribution:</w:t>
            </w:r>
          </w:p>
        </w:tc>
        <w:tc>
          <w:tcPr>
            <w:tcW w:w="6840" w:type="dxa"/>
            <w:gridSpan w:val="2"/>
            <w:tcBorders>
              <w:top w:val="single" w:sz="8" w:space="0" w:color="000000"/>
              <w:left w:val="single" w:sz="8" w:space="0" w:color="000000"/>
              <w:bottom w:val="single" w:sz="8" w:space="0" w:color="000000"/>
              <w:right w:val="single" w:sz="8" w:space="0" w:color="000000"/>
            </w:tcBorders>
          </w:tcPr>
          <w:p w:rsidR="00B3551F" w:rsidRPr="00F22D2D" w:rsidRDefault="00742B39" w:rsidP="003C0C9D">
            <w:pPr>
              <w:pStyle w:val="Default"/>
              <w:spacing w:before="120" w:after="120"/>
            </w:pPr>
            <w:r>
              <w:t>Forth Valley W</w:t>
            </w:r>
            <w:r w:rsidR="00D41EF5">
              <w:t>ide</w:t>
            </w:r>
          </w:p>
        </w:tc>
      </w:tr>
      <w:tr w:rsidR="00D8463F" w:rsidRPr="00F22D2D">
        <w:trPr>
          <w:trHeight w:val="305"/>
        </w:trPr>
        <w:tc>
          <w:tcPr>
            <w:tcW w:w="9720" w:type="dxa"/>
            <w:gridSpan w:val="4"/>
            <w:tcBorders>
              <w:top w:val="single" w:sz="8" w:space="0" w:color="000000"/>
              <w:left w:val="single" w:sz="8" w:space="0" w:color="000000"/>
              <w:bottom w:val="single" w:sz="8" w:space="0" w:color="000000"/>
              <w:right w:val="single" w:sz="8" w:space="0" w:color="000000"/>
            </w:tcBorders>
          </w:tcPr>
          <w:p w:rsidR="00D8463F" w:rsidRPr="00F22D2D" w:rsidRDefault="00D8463F" w:rsidP="003C0C9D">
            <w:pPr>
              <w:pStyle w:val="Default"/>
              <w:spacing w:before="120" w:after="120"/>
            </w:pPr>
            <w:r w:rsidRPr="00F22D2D">
              <w:rPr>
                <w:b/>
                <w:bCs/>
              </w:rPr>
              <w:t>Change Record</w:t>
            </w:r>
          </w:p>
        </w:tc>
      </w:tr>
      <w:tr w:rsidR="0054305E" w:rsidRPr="00F22D2D">
        <w:trPr>
          <w:trHeight w:val="425"/>
        </w:trPr>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54305E" w:rsidRPr="00F22D2D" w:rsidRDefault="00D8463F" w:rsidP="003C0C9D">
            <w:pPr>
              <w:pStyle w:val="Default"/>
              <w:spacing w:before="120" w:after="120"/>
              <w:rPr>
                <w:b/>
                <w:bCs/>
              </w:rPr>
            </w:pPr>
            <w:r w:rsidRPr="00F22D2D">
              <w:rPr>
                <w:b/>
                <w:bCs/>
              </w:rPr>
              <w:t>Date</w:t>
            </w:r>
          </w:p>
        </w:tc>
        <w:tc>
          <w:tcPr>
            <w:tcW w:w="1319" w:type="dxa"/>
            <w:tcBorders>
              <w:top w:val="single" w:sz="8" w:space="0" w:color="000000"/>
              <w:left w:val="single" w:sz="8" w:space="0" w:color="000000"/>
              <w:bottom w:val="single" w:sz="8" w:space="0" w:color="000000"/>
              <w:right w:val="single" w:sz="8" w:space="0" w:color="000000"/>
            </w:tcBorders>
          </w:tcPr>
          <w:p w:rsidR="0054305E" w:rsidRPr="00F22D2D" w:rsidRDefault="00D8463F" w:rsidP="003C0C9D">
            <w:pPr>
              <w:pStyle w:val="Default"/>
              <w:spacing w:before="120" w:after="120"/>
              <w:rPr>
                <w:b/>
              </w:rPr>
            </w:pPr>
            <w:r w:rsidRPr="00F22D2D">
              <w:rPr>
                <w:b/>
              </w:rPr>
              <w:t>Author</w:t>
            </w:r>
          </w:p>
        </w:tc>
        <w:tc>
          <w:tcPr>
            <w:tcW w:w="5484" w:type="dxa"/>
            <w:tcBorders>
              <w:top w:val="single" w:sz="8" w:space="0" w:color="000000"/>
              <w:left w:val="single" w:sz="8" w:space="0" w:color="000000"/>
              <w:bottom w:val="single" w:sz="8" w:space="0" w:color="000000"/>
              <w:right w:val="single" w:sz="8" w:space="0" w:color="000000"/>
            </w:tcBorders>
          </w:tcPr>
          <w:p w:rsidR="0054305E" w:rsidRPr="00F22D2D" w:rsidRDefault="00D8463F" w:rsidP="003C0C9D">
            <w:pPr>
              <w:pStyle w:val="Default"/>
              <w:spacing w:before="120" w:after="120"/>
              <w:rPr>
                <w:b/>
              </w:rPr>
            </w:pPr>
            <w:r w:rsidRPr="00F22D2D">
              <w:rPr>
                <w:b/>
              </w:rPr>
              <w:t>Change</w:t>
            </w:r>
          </w:p>
        </w:tc>
        <w:tc>
          <w:tcPr>
            <w:tcW w:w="1356" w:type="dxa"/>
            <w:tcBorders>
              <w:top w:val="single" w:sz="8" w:space="0" w:color="000000"/>
              <w:left w:val="single" w:sz="8" w:space="0" w:color="000000"/>
              <w:bottom w:val="single" w:sz="8" w:space="0" w:color="000000"/>
              <w:right w:val="single" w:sz="8" w:space="0" w:color="000000"/>
            </w:tcBorders>
          </w:tcPr>
          <w:p w:rsidR="0054305E" w:rsidRPr="00F22D2D" w:rsidRDefault="00D8463F" w:rsidP="003C0C9D">
            <w:pPr>
              <w:pStyle w:val="Default"/>
              <w:spacing w:before="120" w:after="120"/>
              <w:rPr>
                <w:b/>
              </w:rPr>
            </w:pPr>
            <w:r w:rsidRPr="00F22D2D">
              <w:rPr>
                <w:b/>
              </w:rPr>
              <w:t>Version</w:t>
            </w:r>
          </w:p>
        </w:tc>
      </w:tr>
      <w:tr w:rsidR="0054305E" w:rsidRPr="00F22D2D">
        <w:trPr>
          <w:trHeight w:val="374"/>
        </w:trPr>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54305E" w:rsidRPr="00F22D2D" w:rsidRDefault="003A16EF" w:rsidP="003C0C9D">
            <w:pPr>
              <w:pStyle w:val="Default"/>
              <w:spacing w:before="120" w:after="120"/>
              <w:rPr>
                <w:b/>
                <w:bCs/>
              </w:rPr>
            </w:pPr>
            <w:r>
              <w:rPr>
                <w:b/>
                <w:bCs/>
              </w:rPr>
              <w:t>July 2019</w:t>
            </w:r>
          </w:p>
        </w:tc>
        <w:tc>
          <w:tcPr>
            <w:tcW w:w="1319" w:type="dxa"/>
            <w:tcBorders>
              <w:top w:val="single" w:sz="8" w:space="0" w:color="000000"/>
              <w:left w:val="single" w:sz="8" w:space="0" w:color="000000"/>
              <w:bottom w:val="single" w:sz="8" w:space="0" w:color="000000"/>
              <w:right w:val="single" w:sz="8" w:space="0" w:color="000000"/>
            </w:tcBorders>
          </w:tcPr>
          <w:p w:rsidR="0054305E" w:rsidRPr="00F22D2D" w:rsidRDefault="003A16EF" w:rsidP="003C0C9D">
            <w:pPr>
              <w:pStyle w:val="Default"/>
              <w:spacing w:before="120" w:after="120"/>
            </w:pPr>
            <w:r>
              <w:t>HM</w:t>
            </w:r>
          </w:p>
        </w:tc>
        <w:tc>
          <w:tcPr>
            <w:tcW w:w="5484" w:type="dxa"/>
            <w:tcBorders>
              <w:top w:val="single" w:sz="8" w:space="0" w:color="000000"/>
              <w:left w:val="single" w:sz="8" w:space="0" w:color="000000"/>
              <w:bottom w:val="single" w:sz="8" w:space="0" w:color="000000"/>
              <w:right w:val="single" w:sz="8" w:space="0" w:color="000000"/>
            </w:tcBorders>
          </w:tcPr>
          <w:p w:rsidR="0054305E" w:rsidRPr="00F22D2D" w:rsidRDefault="00217B20" w:rsidP="00C74615">
            <w:pPr>
              <w:pStyle w:val="Default"/>
              <w:spacing w:before="240" w:after="120"/>
            </w:pPr>
            <w:r>
              <w:t xml:space="preserve">Basis of recommendations now </w:t>
            </w:r>
            <w:r w:rsidRPr="00C74615">
              <w:t>include Wounds UK. Best Practice Statement: Holistic Management of Venous Leg Ulceration (2016.) and Wounds UK Best Practice Statement – Addressing the complexities in the management of venous leg ulcers (2019</w:t>
            </w:r>
            <w:r w:rsidR="00C74615">
              <w:t>)</w:t>
            </w:r>
          </w:p>
        </w:tc>
        <w:tc>
          <w:tcPr>
            <w:tcW w:w="1356" w:type="dxa"/>
            <w:tcBorders>
              <w:top w:val="single" w:sz="8" w:space="0" w:color="000000"/>
              <w:left w:val="single" w:sz="8" w:space="0" w:color="000000"/>
              <w:bottom w:val="single" w:sz="8" w:space="0" w:color="000000"/>
              <w:right w:val="single" w:sz="8" w:space="0" w:color="000000"/>
            </w:tcBorders>
          </w:tcPr>
          <w:p w:rsidR="0054305E" w:rsidRPr="00F22D2D" w:rsidRDefault="0054305E" w:rsidP="003C0C9D">
            <w:pPr>
              <w:pStyle w:val="Default"/>
              <w:spacing w:before="120" w:after="120"/>
            </w:pPr>
          </w:p>
        </w:tc>
      </w:tr>
      <w:tr w:rsidR="0054305E" w:rsidRPr="00F22D2D">
        <w:trPr>
          <w:trHeight w:val="218"/>
        </w:trPr>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54305E" w:rsidRPr="00F22D2D" w:rsidRDefault="00C74615" w:rsidP="003C0C9D">
            <w:pPr>
              <w:pStyle w:val="Default"/>
              <w:spacing w:before="120" w:after="120"/>
              <w:rPr>
                <w:b/>
                <w:bCs/>
              </w:rPr>
            </w:pPr>
            <w:r>
              <w:rPr>
                <w:b/>
                <w:bCs/>
              </w:rPr>
              <w:t>July 2019</w:t>
            </w:r>
          </w:p>
        </w:tc>
        <w:tc>
          <w:tcPr>
            <w:tcW w:w="1319"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HM /LW (adapted)</w:t>
            </w:r>
          </w:p>
        </w:tc>
        <w:tc>
          <w:tcPr>
            <w:tcW w:w="5484"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Lower Limb Assessment and Treatment Algorithm (adapted from Atkins &amp; Tickle 2016)</w:t>
            </w:r>
          </w:p>
        </w:tc>
        <w:tc>
          <w:tcPr>
            <w:tcW w:w="1356" w:type="dxa"/>
            <w:tcBorders>
              <w:top w:val="single" w:sz="8" w:space="0" w:color="000000"/>
              <w:left w:val="single" w:sz="8" w:space="0" w:color="000000"/>
              <w:bottom w:val="single" w:sz="8" w:space="0" w:color="000000"/>
              <w:right w:val="single" w:sz="8" w:space="0" w:color="000000"/>
            </w:tcBorders>
          </w:tcPr>
          <w:p w:rsidR="0054305E" w:rsidRPr="00F22D2D" w:rsidRDefault="0054305E" w:rsidP="003C0C9D">
            <w:pPr>
              <w:pStyle w:val="Default"/>
              <w:spacing w:before="120" w:after="120"/>
            </w:pPr>
          </w:p>
        </w:tc>
      </w:tr>
      <w:tr w:rsidR="0054305E" w:rsidRPr="00F22D2D">
        <w:trPr>
          <w:trHeight w:val="278"/>
        </w:trPr>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54305E" w:rsidRPr="00F22D2D" w:rsidRDefault="00C74615" w:rsidP="003C0C9D">
            <w:pPr>
              <w:pStyle w:val="Default"/>
              <w:spacing w:before="120" w:after="120"/>
              <w:rPr>
                <w:b/>
                <w:bCs/>
              </w:rPr>
            </w:pPr>
            <w:r>
              <w:rPr>
                <w:b/>
                <w:bCs/>
              </w:rPr>
              <w:t>July 2019</w:t>
            </w:r>
          </w:p>
        </w:tc>
        <w:tc>
          <w:tcPr>
            <w:tcW w:w="1319"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HM</w:t>
            </w:r>
          </w:p>
        </w:tc>
        <w:tc>
          <w:tcPr>
            <w:tcW w:w="5484"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Information included re use of Automated ABPI machines</w:t>
            </w:r>
          </w:p>
        </w:tc>
        <w:tc>
          <w:tcPr>
            <w:tcW w:w="1356" w:type="dxa"/>
            <w:tcBorders>
              <w:top w:val="single" w:sz="8" w:space="0" w:color="000000"/>
              <w:left w:val="single" w:sz="8" w:space="0" w:color="000000"/>
              <w:bottom w:val="single" w:sz="8" w:space="0" w:color="000000"/>
              <w:right w:val="single" w:sz="8" w:space="0" w:color="000000"/>
            </w:tcBorders>
          </w:tcPr>
          <w:p w:rsidR="0054305E" w:rsidRPr="00F22D2D" w:rsidRDefault="0054305E" w:rsidP="003C0C9D">
            <w:pPr>
              <w:pStyle w:val="Default"/>
              <w:spacing w:before="120" w:after="120"/>
            </w:pPr>
          </w:p>
        </w:tc>
      </w:tr>
      <w:tr w:rsidR="0054305E" w:rsidRPr="00F22D2D">
        <w:trPr>
          <w:trHeight w:val="338"/>
        </w:trPr>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54305E" w:rsidRPr="00F22D2D" w:rsidRDefault="00C74615" w:rsidP="003C0C9D">
            <w:pPr>
              <w:pStyle w:val="Default"/>
              <w:spacing w:before="120" w:after="120"/>
              <w:rPr>
                <w:b/>
                <w:bCs/>
              </w:rPr>
            </w:pPr>
            <w:r>
              <w:rPr>
                <w:b/>
                <w:bCs/>
              </w:rPr>
              <w:t>July 2019</w:t>
            </w:r>
          </w:p>
        </w:tc>
        <w:tc>
          <w:tcPr>
            <w:tcW w:w="1319"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HM</w:t>
            </w:r>
          </w:p>
        </w:tc>
        <w:tc>
          <w:tcPr>
            <w:tcW w:w="5484"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Information added on compression wraps and compression hosiery kits</w:t>
            </w:r>
          </w:p>
        </w:tc>
        <w:tc>
          <w:tcPr>
            <w:tcW w:w="1356" w:type="dxa"/>
            <w:tcBorders>
              <w:top w:val="single" w:sz="8" w:space="0" w:color="000000"/>
              <w:left w:val="single" w:sz="8" w:space="0" w:color="000000"/>
              <w:bottom w:val="single" w:sz="8" w:space="0" w:color="000000"/>
              <w:right w:val="single" w:sz="8" w:space="0" w:color="000000"/>
            </w:tcBorders>
          </w:tcPr>
          <w:p w:rsidR="0054305E" w:rsidRPr="00F22D2D" w:rsidRDefault="0054305E" w:rsidP="003C0C9D">
            <w:pPr>
              <w:pStyle w:val="Default"/>
              <w:spacing w:before="120" w:after="120"/>
            </w:pPr>
          </w:p>
        </w:tc>
      </w:tr>
      <w:tr w:rsidR="0054305E" w:rsidRPr="00F22D2D">
        <w:trPr>
          <w:trHeight w:val="218"/>
        </w:trPr>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54305E" w:rsidRPr="00F22D2D" w:rsidRDefault="00C74615" w:rsidP="003C0C9D">
            <w:pPr>
              <w:pStyle w:val="Default"/>
              <w:spacing w:before="120" w:after="120"/>
              <w:rPr>
                <w:b/>
                <w:bCs/>
              </w:rPr>
            </w:pPr>
            <w:r>
              <w:rPr>
                <w:b/>
                <w:bCs/>
              </w:rPr>
              <w:t>July 2019</w:t>
            </w:r>
          </w:p>
        </w:tc>
        <w:tc>
          <w:tcPr>
            <w:tcW w:w="1319"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HM</w:t>
            </w:r>
          </w:p>
        </w:tc>
        <w:tc>
          <w:tcPr>
            <w:tcW w:w="5484"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Reference list updated to reflect additional and up to date clinical information</w:t>
            </w:r>
          </w:p>
        </w:tc>
        <w:tc>
          <w:tcPr>
            <w:tcW w:w="1356" w:type="dxa"/>
            <w:tcBorders>
              <w:top w:val="single" w:sz="8" w:space="0" w:color="000000"/>
              <w:left w:val="single" w:sz="8" w:space="0" w:color="000000"/>
              <w:bottom w:val="single" w:sz="8" w:space="0" w:color="000000"/>
              <w:right w:val="single" w:sz="8" w:space="0" w:color="000000"/>
            </w:tcBorders>
          </w:tcPr>
          <w:p w:rsidR="0054305E" w:rsidRPr="00F22D2D" w:rsidRDefault="00C74615" w:rsidP="003C0C9D">
            <w:pPr>
              <w:pStyle w:val="Default"/>
              <w:spacing w:before="120" w:after="120"/>
            </w:pPr>
            <w:r>
              <w:t>1.0</w:t>
            </w:r>
          </w:p>
        </w:tc>
      </w:tr>
      <w:tr w:rsidR="003718C2" w:rsidRPr="00F22D2D">
        <w:trPr>
          <w:trHeight w:val="218"/>
        </w:trPr>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3718C2" w:rsidRDefault="003718C2" w:rsidP="003C0C9D">
            <w:pPr>
              <w:pStyle w:val="Default"/>
              <w:spacing w:before="120" w:after="120"/>
              <w:rPr>
                <w:b/>
                <w:bCs/>
              </w:rPr>
            </w:pPr>
            <w:r>
              <w:rPr>
                <w:b/>
                <w:bCs/>
              </w:rPr>
              <w:t>Oct 2021</w:t>
            </w:r>
          </w:p>
        </w:tc>
        <w:tc>
          <w:tcPr>
            <w:tcW w:w="1319" w:type="dxa"/>
            <w:tcBorders>
              <w:top w:val="single" w:sz="8" w:space="0" w:color="000000"/>
              <w:left w:val="single" w:sz="8" w:space="0" w:color="000000"/>
              <w:bottom w:val="single" w:sz="8" w:space="0" w:color="000000"/>
              <w:right w:val="single" w:sz="8" w:space="0" w:color="000000"/>
            </w:tcBorders>
          </w:tcPr>
          <w:p w:rsidR="003718C2" w:rsidRDefault="003718C2" w:rsidP="003C0C9D">
            <w:pPr>
              <w:pStyle w:val="Default"/>
              <w:spacing w:before="120" w:after="120"/>
            </w:pPr>
            <w:r>
              <w:t>HM</w:t>
            </w:r>
          </w:p>
        </w:tc>
        <w:tc>
          <w:tcPr>
            <w:tcW w:w="5484" w:type="dxa"/>
            <w:tcBorders>
              <w:top w:val="single" w:sz="8" w:space="0" w:color="000000"/>
              <w:left w:val="single" w:sz="8" w:space="0" w:color="000000"/>
              <w:bottom w:val="single" w:sz="8" w:space="0" w:color="000000"/>
              <w:right w:val="single" w:sz="8" w:space="0" w:color="000000"/>
            </w:tcBorders>
          </w:tcPr>
          <w:p w:rsidR="003718C2" w:rsidRDefault="003718C2" w:rsidP="003C0C9D">
            <w:pPr>
              <w:pStyle w:val="Default"/>
              <w:spacing w:before="120" w:after="120"/>
            </w:pPr>
            <w:r>
              <w:t>Updated leg ulcer pathway added in line with the wound Care Strategy Programme</w:t>
            </w:r>
          </w:p>
        </w:tc>
        <w:tc>
          <w:tcPr>
            <w:tcW w:w="1356" w:type="dxa"/>
            <w:tcBorders>
              <w:top w:val="single" w:sz="8" w:space="0" w:color="000000"/>
              <w:left w:val="single" w:sz="8" w:space="0" w:color="000000"/>
              <w:bottom w:val="single" w:sz="8" w:space="0" w:color="000000"/>
              <w:right w:val="single" w:sz="8" w:space="0" w:color="000000"/>
            </w:tcBorders>
          </w:tcPr>
          <w:p w:rsidR="003718C2" w:rsidRDefault="003718C2" w:rsidP="003C0C9D">
            <w:pPr>
              <w:pStyle w:val="Default"/>
              <w:spacing w:before="120" w:after="120"/>
            </w:pPr>
            <w:r>
              <w:t>2.0</w:t>
            </w:r>
          </w:p>
        </w:tc>
      </w:tr>
    </w:tbl>
    <w:p w:rsidR="00585155" w:rsidRPr="00F22D2D" w:rsidRDefault="00585155" w:rsidP="003C0C9D">
      <w:pPr>
        <w:pStyle w:val="Default"/>
        <w:rPr>
          <w:color w:val="auto"/>
        </w:rPr>
      </w:pPr>
    </w:p>
    <w:p w:rsidR="00B7558C" w:rsidRPr="00F22D2D" w:rsidRDefault="00B7558C" w:rsidP="003C0C9D">
      <w:pPr>
        <w:pStyle w:val="Default"/>
        <w:rPr>
          <w:color w:val="auto"/>
        </w:rPr>
        <w:sectPr w:rsidR="00B7558C" w:rsidRPr="00F22D2D" w:rsidSect="00B7558C">
          <w:pgSz w:w="11906" w:h="16838"/>
          <w:pgMar w:top="1418" w:right="1134" w:bottom="1134" w:left="1134" w:header="720" w:footer="260" w:gutter="0"/>
          <w:cols w:space="720"/>
          <w:titlePg/>
        </w:sectPr>
      </w:pPr>
    </w:p>
    <w:p w:rsidR="00B638A2" w:rsidRDefault="00B638A2" w:rsidP="00B638A2">
      <w:pPr>
        <w:pStyle w:val="Heading1"/>
        <w:rPr>
          <w:color w:val="FF0000"/>
        </w:rPr>
      </w:pPr>
      <w:bookmarkStart w:id="3" w:name="_Toc332879670"/>
      <w:bookmarkStart w:id="4" w:name="_Toc332879722"/>
      <w:bookmarkStart w:id="5" w:name="_Toc333413470"/>
      <w:r>
        <w:lastRenderedPageBreak/>
        <w:t>Table of Contents</w:t>
      </w:r>
      <w:bookmarkEnd w:id="3"/>
      <w:bookmarkEnd w:id="4"/>
      <w:bookmarkEnd w:id="5"/>
    </w:p>
    <w:p w:rsidR="00B638A2" w:rsidRDefault="00B638A2" w:rsidP="00B638A2">
      <w:pPr>
        <w:pStyle w:val="Heading1"/>
        <w:rPr>
          <w:rFonts w:cs="Arial"/>
          <w:color w:val="FF0000"/>
        </w:rPr>
      </w:pPr>
      <w:r>
        <w:rPr>
          <w:rFonts w:cs="Arial"/>
          <w:color w:val="FF0000"/>
        </w:rPr>
        <w:tab/>
      </w:r>
      <w:r>
        <w:rPr>
          <w:rFonts w:cs="Arial"/>
          <w:color w:val="FF0000"/>
        </w:rPr>
        <w:tab/>
      </w:r>
    </w:p>
    <w:p w:rsidR="00BC7B3A" w:rsidRDefault="0073379C" w:rsidP="00BC7B3A">
      <w:pPr>
        <w:pStyle w:val="TOC1"/>
        <w:spacing w:line="480" w:lineRule="auto"/>
        <w:rPr>
          <w:rFonts w:ascii="Times New Roman" w:hAnsi="Times New Roman"/>
          <w:noProof/>
        </w:rPr>
      </w:pPr>
      <w:r w:rsidRPr="0073379C">
        <w:rPr>
          <w:rFonts w:cs="Arial"/>
          <w:b/>
          <w:color w:val="FF0000"/>
        </w:rPr>
        <w:fldChar w:fldCharType="begin"/>
      </w:r>
      <w:r w:rsidR="00BC7B3A">
        <w:rPr>
          <w:rFonts w:cs="Arial"/>
          <w:b/>
          <w:color w:val="FF0000"/>
        </w:rPr>
        <w:instrText xml:space="preserve"> TOC \o "1-1" \h \z \u </w:instrText>
      </w:r>
      <w:r w:rsidRPr="0073379C">
        <w:rPr>
          <w:rFonts w:cs="Arial"/>
          <w:b/>
          <w:color w:val="FF0000"/>
        </w:rPr>
        <w:fldChar w:fldCharType="separate"/>
      </w:r>
      <w:hyperlink w:anchor="_Toc333413470" w:history="1">
        <w:r w:rsidR="00BC7B3A" w:rsidRPr="00754C45">
          <w:rPr>
            <w:rStyle w:val="Hyperlink"/>
            <w:noProof/>
          </w:rPr>
          <w:t>Table of Contents</w:t>
        </w:r>
        <w:r w:rsidR="00BC7B3A">
          <w:rPr>
            <w:noProof/>
            <w:webHidden/>
          </w:rPr>
          <w:tab/>
        </w:r>
        <w:r>
          <w:rPr>
            <w:noProof/>
            <w:webHidden/>
          </w:rPr>
          <w:fldChar w:fldCharType="begin"/>
        </w:r>
        <w:r w:rsidR="00BC7B3A">
          <w:rPr>
            <w:noProof/>
            <w:webHidden/>
          </w:rPr>
          <w:instrText xml:space="preserve"> PAGEREF _Toc333413470 \h </w:instrText>
        </w:r>
        <w:r>
          <w:rPr>
            <w:noProof/>
            <w:webHidden/>
          </w:rPr>
        </w:r>
        <w:r>
          <w:rPr>
            <w:noProof/>
            <w:webHidden/>
          </w:rPr>
          <w:fldChar w:fldCharType="separate"/>
        </w:r>
        <w:r w:rsidR="00742B39">
          <w:rPr>
            <w:noProof/>
            <w:webHidden/>
          </w:rPr>
          <w:t>2</w:t>
        </w:r>
        <w:r>
          <w:rPr>
            <w:noProof/>
            <w:webHidden/>
          </w:rPr>
          <w:fldChar w:fldCharType="end"/>
        </w:r>
      </w:hyperlink>
    </w:p>
    <w:p w:rsidR="00BC7B3A" w:rsidRDefault="0073379C" w:rsidP="00BC7B3A">
      <w:pPr>
        <w:pStyle w:val="TOC1"/>
        <w:spacing w:line="480" w:lineRule="auto"/>
        <w:rPr>
          <w:rFonts w:ascii="Times New Roman" w:hAnsi="Times New Roman"/>
          <w:noProof/>
        </w:rPr>
      </w:pPr>
      <w:hyperlink w:anchor="_Toc333413471" w:history="1">
        <w:r w:rsidR="00BC7B3A" w:rsidRPr="00754C45">
          <w:rPr>
            <w:rStyle w:val="Hyperlink"/>
            <w:noProof/>
          </w:rPr>
          <w:t>Introduction</w:t>
        </w:r>
        <w:r w:rsidR="00BC7B3A">
          <w:rPr>
            <w:noProof/>
            <w:webHidden/>
          </w:rPr>
          <w:tab/>
        </w:r>
        <w:r>
          <w:rPr>
            <w:noProof/>
            <w:webHidden/>
          </w:rPr>
          <w:fldChar w:fldCharType="begin"/>
        </w:r>
        <w:r w:rsidR="00BC7B3A">
          <w:rPr>
            <w:noProof/>
            <w:webHidden/>
          </w:rPr>
          <w:instrText xml:space="preserve"> PAGEREF _Toc333413471 \h </w:instrText>
        </w:r>
        <w:r>
          <w:rPr>
            <w:noProof/>
            <w:webHidden/>
          </w:rPr>
        </w:r>
        <w:r>
          <w:rPr>
            <w:noProof/>
            <w:webHidden/>
          </w:rPr>
          <w:fldChar w:fldCharType="separate"/>
        </w:r>
        <w:r w:rsidR="00742B39">
          <w:rPr>
            <w:noProof/>
            <w:webHidden/>
          </w:rPr>
          <w:t>3</w:t>
        </w:r>
        <w:r>
          <w:rPr>
            <w:noProof/>
            <w:webHidden/>
          </w:rPr>
          <w:fldChar w:fldCharType="end"/>
        </w:r>
      </w:hyperlink>
    </w:p>
    <w:p w:rsidR="00BC7B3A" w:rsidRDefault="0073379C" w:rsidP="004D7590">
      <w:pPr>
        <w:pStyle w:val="TOC1"/>
        <w:spacing w:line="480" w:lineRule="auto"/>
        <w:rPr>
          <w:rFonts w:ascii="Times New Roman" w:hAnsi="Times New Roman"/>
          <w:noProof/>
        </w:rPr>
      </w:pPr>
      <w:hyperlink w:anchor="_Toc333413472" w:history="1">
        <w:r w:rsidR="00BC7B3A" w:rsidRPr="00754C45">
          <w:rPr>
            <w:rStyle w:val="Hyperlink"/>
            <w:noProof/>
          </w:rPr>
          <w:t>Scope</w:t>
        </w:r>
        <w:r w:rsidR="00BC7B3A">
          <w:rPr>
            <w:noProof/>
            <w:webHidden/>
          </w:rPr>
          <w:tab/>
        </w:r>
        <w:r>
          <w:rPr>
            <w:noProof/>
            <w:webHidden/>
          </w:rPr>
          <w:fldChar w:fldCharType="begin"/>
        </w:r>
        <w:r w:rsidR="00BC7B3A">
          <w:rPr>
            <w:noProof/>
            <w:webHidden/>
          </w:rPr>
          <w:instrText xml:space="preserve"> PAGEREF _Toc333413472 \h </w:instrText>
        </w:r>
        <w:r>
          <w:rPr>
            <w:noProof/>
            <w:webHidden/>
          </w:rPr>
        </w:r>
        <w:r>
          <w:rPr>
            <w:noProof/>
            <w:webHidden/>
          </w:rPr>
          <w:fldChar w:fldCharType="separate"/>
        </w:r>
        <w:r w:rsidR="00742B39">
          <w:rPr>
            <w:noProof/>
            <w:webHidden/>
          </w:rPr>
          <w:t>3</w:t>
        </w:r>
        <w:r>
          <w:rPr>
            <w:noProof/>
            <w:webHidden/>
          </w:rPr>
          <w:fldChar w:fldCharType="end"/>
        </w:r>
      </w:hyperlink>
    </w:p>
    <w:p w:rsidR="00BC7B3A" w:rsidRDefault="0073379C" w:rsidP="00BC7B3A">
      <w:pPr>
        <w:pStyle w:val="TOC1"/>
        <w:spacing w:line="480" w:lineRule="auto"/>
        <w:rPr>
          <w:rFonts w:ascii="Times New Roman" w:hAnsi="Times New Roman"/>
          <w:noProof/>
        </w:rPr>
      </w:pPr>
      <w:hyperlink w:anchor="_Toc333413474" w:history="1">
        <w:r w:rsidR="00BC7B3A" w:rsidRPr="00754C45">
          <w:rPr>
            <w:rStyle w:val="Hyperlink"/>
            <w:noProof/>
          </w:rPr>
          <w:t>Referral to Tissue Viability/Vascular surgeons</w:t>
        </w:r>
        <w:r w:rsidR="00BC7B3A">
          <w:rPr>
            <w:noProof/>
            <w:webHidden/>
          </w:rPr>
          <w:tab/>
        </w:r>
        <w:r>
          <w:rPr>
            <w:noProof/>
            <w:webHidden/>
          </w:rPr>
          <w:fldChar w:fldCharType="begin"/>
        </w:r>
        <w:r w:rsidR="00BC7B3A">
          <w:rPr>
            <w:noProof/>
            <w:webHidden/>
          </w:rPr>
          <w:instrText xml:space="preserve"> PAGEREF _Toc333413474 \h </w:instrText>
        </w:r>
        <w:r>
          <w:rPr>
            <w:noProof/>
            <w:webHidden/>
          </w:rPr>
        </w:r>
        <w:r>
          <w:rPr>
            <w:noProof/>
            <w:webHidden/>
          </w:rPr>
          <w:fldChar w:fldCharType="separate"/>
        </w:r>
        <w:r w:rsidR="00742B39">
          <w:rPr>
            <w:noProof/>
            <w:webHidden/>
          </w:rPr>
          <w:t>4</w:t>
        </w:r>
        <w:r>
          <w:rPr>
            <w:noProof/>
            <w:webHidden/>
          </w:rPr>
          <w:fldChar w:fldCharType="end"/>
        </w:r>
      </w:hyperlink>
    </w:p>
    <w:p w:rsidR="00BC7B3A" w:rsidRDefault="0073379C" w:rsidP="00BC7B3A">
      <w:pPr>
        <w:pStyle w:val="TOC1"/>
        <w:spacing w:line="480" w:lineRule="auto"/>
        <w:rPr>
          <w:rFonts w:ascii="Times New Roman" w:hAnsi="Times New Roman"/>
          <w:noProof/>
        </w:rPr>
      </w:pPr>
      <w:hyperlink w:anchor="_Toc333413475" w:history="1">
        <w:r w:rsidR="00BC7B3A" w:rsidRPr="00754C45">
          <w:rPr>
            <w:rStyle w:val="Hyperlink"/>
            <w:noProof/>
          </w:rPr>
          <w:t>Assessment</w:t>
        </w:r>
        <w:r w:rsidR="00BC7B3A">
          <w:rPr>
            <w:noProof/>
            <w:webHidden/>
          </w:rPr>
          <w:tab/>
        </w:r>
        <w:r>
          <w:rPr>
            <w:noProof/>
            <w:webHidden/>
          </w:rPr>
          <w:fldChar w:fldCharType="begin"/>
        </w:r>
        <w:r w:rsidR="00BC7B3A">
          <w:rPr>
            <w:noProof/>
            <w:webHidden/>
          </w:rPr>
          <w:instrText xml:space="preserve"> PAGEREF _Toc333413475 \h </w:instrText>
        </w:r>
        <w:r>
          <w:rPr>
            <w:noProof/>
            <w:webHidden/>
          </w:rPr>
        </w:r>
        <w:r>
          <w:rPr>
            <w:noProof/>
            <w:webHidden/>
          </w:rPr>
          <w:fldChar w:fldCharType="separate"/>
        </w:r>
        <w:r w:rsidR="00742B39">
          <w:rPr>
            <w:noProof/>
            <w:webHidden/>
          </w:rPr>
          <w:t>4</w:t>
        </w:r>
        <w:r>
          <w:rPr>
            <w:noProof/>
            <w:webHidden/>
          </w:rPr>
          <w:fldChar w:fldCharType="end"/>
        </w:r>
      </w:hyperlink>
    </w:p>
    <w:p w:rsidR="00BC7B3A" w:rsidRDefault="0073379C" w:rsidP="00BC7B3A">
      <w:pPr>
        <w:pStyle w:val="TOC1"/>
        <w:spacing w:line="480" w:lineRule="auto"/>
        <w:rPr>
          <w:rFonts w:ascii="Times New Roman" w:hAnsi="Times New Roman"/>
          <w:noProof/>
        </w:rPr>
      </w:pPr>
      <w:hyperlink w:anchor="_Toc333413476" w:history="1">
        <w:r w:rsidR="00956F5C">
          <w:rPr>
            <w:rStyle w:val="Hyperlink"/>
            <w:noProof/>
          </w:rPr>
          <w:t>Investigations</w:t>
        </w:r>
        <w:r w:rsidR="00BC7B3A">
          <w:rPr>
            <w:noProof/>
            <w:webHidden/>
          </w:rPr>
          <w:tab/>
        </w:r>
        <w:r>
          <w:rPr>
            <w:noProof/>
            <w:webHidden/>
          </w:rPr>
          <w:fldChar w:fldCharType="begin"/>
        </w:r>
        <w:r w:rsidR="00BC7B3A">
          <w:rPr>
            <w:noProof/>
            <w:webHidden/>
          </w:rPr>
          <w:instrText xml:space="preserve"> PAGEREF _Toc333413476 \h </w:instrText>
        </w:r>
        <w:r>
          <w:rPr>
            <w:noProof/>
            <w:webHidden/>
          </w:rPr>
        </w:r>
        <w:r>
          <w:rPr>
            <w:noProof/>
            <w:webHidden/>
          </w:rPr>
          <w:fldChar w:fldCharType="separate"/>
        </w:r>
        <w:r w:rsidR="00742B39">
          <w:rPr>
            <w:noProof/>
            <w:webHidden/>
          </w:rPr>
          <w:t>5</w:t>
        </w:r>
        <w:r>
          <w:rPr>
            <w:noProof/>
            <w:webHidden/>
          </w:rPr>
          <w:fldChar w:fldCharType="end"/>
        </w:r>
      </w:hyperlink>
    </w:p>
    <w:p w:rsidR="00BC7B3A" w:rsidRDefault="0073379C" w:rsidP="00BC7B3A">
      <w:pPr>
        <w:pStyle w:val="TOC1"/>
        <w:spacing w:line="480" w:lineRule="auto"/>
      </w:pPr>
      <w:hyperlink w:anchor="_Toc333413477" w:history="1">
        <w:r w:rsidR="00BC7B3A" w:rsidRPr="00754C45">
          <w:rPr>
            <w:rStyle w:val="Hyperlink"/>
            <w:rFonts w:cs="Arial"/>
            <w:noProof/>
          </w:rPr>
          <w:t>Management</w:t>
        </w:r>
        <w:r w:rsidR="00BC7B3A">
          <w:rPr>
            <w:noProof/>
            <w:webHidden/>
          </w:rPr>
          <w:tab/>
        </w:r>
        <w:r>
          <w:rPr>
            <w:noProof/>
            <w:webHidden/>
          </w:rPr>
          <w:fldChar w:fldCharType="begin"/>
        </w:r>
        <w:r w:rsidR="00BC7B3A">
          <w:rPr>
            <w:noProof/>
            <w:webHidden/>
          </w:rPr>
          <w:instrText xml:space="preserve"> PAGEREF _Toc333413477 \h </w:instrText>
        </w:r>
        <w:r>
          <w:rPr>
            <w:noProof/>
            <w:webHidden/>
          </w:rPr>
        </w:r>
        <w:r>
          <w:rPr>
            <w:noProof/>
            <w:webHidden/>
          </w:rPr>
          <w:fldChar w:fldCharType="separate"/>
        </w:r>
        <w:r w:rsidR="00742B39">
          <w:rPr>
            <w:noProof/>
            <w:webHidden/>
          </w:rPr>
          <w:t>7</w:t>
        </w:r>
        <w:r>
          <w:rPr>
            <w:noProof/>
            <w:webHidden/>
          </w:rPr>
          <w:fldChar w:fldCharType="end"/>
        </w:r>
      </w:hyperlink>
    </w:p>
    <w:p w:rsidR="00147F4E" w:rsidRDefault="00147F4E" w:rsidP="00147F4E">
      <w:r>
        <w:rPr>
          <w:rFonts w:ascii="Arial" w:hAnsi="Arial" w:cs="Arial"/>
        </w:rPr>
        <w:t xml:space="preserve">Leg Ulcer Treatment </w:t>
      </w:r>
      <w:r w:rsidRPr="00147F4E">
        <w:rPr>
          <w:rFonts w:ascii="Arial" w:hAnsi="Arial" w:cs="Arial"/>
        </w:rPr>
        <w:t>algorithm</w:t>
      </w:r>
      <w:r>
        <w:t>......................................................................................................13</w:t>
      </w:r>
    </w:p>
    <w:p w:rsidR="00147F4E" w:rsidRDefault="00147F4E" w:rsidP="00147F4E"/>
    <w:p w:rsidR="00147F4E" w:rsidRDefault="00147F4E" w:rsidP="00147F4E">
      <w:r w:rsidRPr="00147F4E">
        <w:rPr>
          <w:rFonts w:ascii="Arial" w:hAnsi="Arial" w:cs="Arial"/>
        </w:rPr>
        <w:t>Lower Li</w:t>
      </w:r>
      <w:r>
        <w:rPr>
          <w:rFonts w:ascii="Arial" w:hAnsi="Arial" w:cs="Arial"/>
        </w:rPr>
        <w:t xml:space="preserve">mb Recommendations for Clinical </w:t>
      </w:r>
      <w:r w:rsidRPr="00147F4E">
        <w:rPr>
          <w:rFonts w:ascii="Arial" w:hAnsi="Arial" w:cs="Arial"/>
        </w:rPr>
        <w:t>Care..</w:t>
      </w:r>
      <w:r>
        <w:t>.....................................................................14</w:t>
      </w:r>
    </w:p>
    <w:p w:rsidR="00147F4E" w:rsidRPr="00147F4E" w:rsidRDefault="00147F4E" w:rsidP="00147F4E"/>
    <w:p w:rsidR="00BC7B3A" w:rsidRDefault="0073379C" w:rsidP="00BC7B3A">
      <w:pPr>
        <w:pStyle w:val="TOC1"/>
        <w:spacing w:line="480" w:lineRule="auto"/>
        <w:rPr>
          <w:rFonts w:ascii="Times New Roman" w:hAnsi="Times New Roman"/>
          <w:noProof/>
        </w:rPr>
      </w:pPr>
      <w:hyperlink w:anchor="_Toc333413479" w:history="1">
        <w:r w:rsidR="00BC7B3A" w:rsidRPr="00754C45">
          <w:rPr>
            <w:rStyle w:val="Hyperlink"/>
            <w:noProof/>
          </w:rPr>
          <w:t>Compression stockings</w:t>
        </w:r>
        <w:r w:rsidR="00BC7B3A">
          <w:rPr>
            <w:noProof/>
            <w:webHidden/>
          </w:rPr>
          <w:tab/>
        </w:r>
        <w:r>
          <w:rPr>
            <w:noProof/>
            <w:webHidden/>
          </w:rPr>
          <w:fldChar w:fldCharType="begin"/>
        </w:r>
        <w:r w:rsidR="00BC7B3A">
          <w:rPr>
            <w:noProof/>
            <w:webHidden/>
          </w:rPr>
          <w:instrText xml:space="preserve"> PAGEREF _Toc333413479 \h </w:instrText>
        </w:r>
        <w:r>
          <w:rPr>
            <w:noProof/>
            <w:webHidden/>
          </w:rPr>
        </w:r>
        <w:r>
          <w:rPr>
            <w:noProof/>
            <w:webHidden/>
          </w:rPr>
          <w:fldChar w:fldCharType="separate"/>
        </w:r>
        <w:r w:rsidR="00742B39">
          <w:rPr>
            <w:noProof/>
            <w:webHidden/>
          </w:rPr>
          <w:t>15</w:t>
        </w:r>
        <w:r>
          <w:rPr>
            <w:noProof/>
            <w:webHidden/>
          </w:rPr>
          <w:fldChar w:fldCharType="end"/>
        </w:r>
      </w:hyperlink>
    </w:p>
    <w:p w:rsidR="00BC7B3A" w:rsidRDefault="0073379C" w:rsidP="00BC7B3A">
      <w:pPr>
        <w:pStyle w:val="TOC1"/>
        <w:spacing w:line="480" w:lineRule="auto"/>
        <w:rPr>
          <w:rFonts w:ascii="Times New Roman" w:hAnsi="Times New Roman"/>
          <w:noProof/>
        </w:rPr>
      </w:pPr>
      <w:hyperlink w:anchor="_Toc333413480" w:history="1">
        <w:r w:rsidR="00BC7B3A" w:rsidRPr="00754C45">
          <w:rPr>
            <w:rStyle w:val="Hyperlink"/>
            <w:noProof/>
          </w:rPr>
          <w:t>Antenatal Patients</w:t>
        </w:r>
        <w:r w:rsidR="00BC7B3A">
          <w:rPr>
            <w:noProof/>
            <w:webHidden/>
          </w:rPr>
          <w:tab/>
        </w:r>
        <w:r>
          <w:rPr>
            <w:noProof/>
            <w:webHidden/>
          </w:rPr>
          <w:fldChar w:fldCharType="begin"/>
        </w:r>
        <w:r w:rsidR="00BC7B3A">
          <w:rPr>
            <w:noProof/>
            <w:webHidden/>
          </w:rPr>
          <w:instrText xml:space="preserve"> PAGEREF _Toc333413480 \h </w:instrText>
        </w:r>
        <w:r>
          <w:rPr>
            <w:noProof/>
            <w:webHidden/>
          </w:rPr>
        </w:r>
        <w:r>
          <w:rPr>
            <w:noProof/>
            <w:webHidden/>
          </w:rPr>
          <w:fldChar w:fldCharType="separate"/>
        </w:r>
        <w:r w:rsidR="00742B39">
          <w:rPr>
            <w:noProof/>
            <w:webHidden/>
          </w:rPr>
          <w:t>15</w:t>
        </w:r>
        <w:r>
          <w:rPr>
            <w:noProof/>
            <w:webHidden/>
          </w:rPr>
          <w:fldChar w:fldCharType="end"/>
        </w:r>
      </w:hyperlink>
    </w:p>
    <w:p w:rsidR="00BC7B3A" w:rsidRDefault="0073379C" w:rsidP="00BC7B3A">
      <w:pPr>
        <w:pStyle w:val="TOC1"/>
        <w:spacing w:line="480" w:lineRule="auto"/>
        <w:rPr>
          <w:rFonts w:ascii="Times New Roman" w:hAnsi="Times New Roman"/>
          <w:noProof/>
        </w:rPr>
      </w:pPr>
      <w:hyperlink w:anchor="_Toc333413481" w:history="1">
        <w:r w:rsidR="00BC7B3A" w:rsidRPr="00754C45">
          <w:rPr>
            <w:rStyle w:val="Hyperlink"/>
            <w:noProof/>
          </w:rPr>
          <w:t>Management of Oedema</w:t>
        </w:r>
        <w:r w:rsidR="00BC7B3A">
          <w:rPr>
            <w:noProof/>
            <w:webHidden/>
          </w:rPr>
          <w:tab/>
        </w:r>
        <w:r>
          <w:rPr>
            <w:noProof/>
            <w:webHidden/>
          </w:rPr>
          <w:fldChar w:fldCharType="begin"/>
        </w:r>
        <w:r w:rsidR="00BC7B3A">
          <w:rPr>
            <w:noProof/>
            <w:webHidden/>
          </w:rPr>
          <w:instrText xml:space="preserve"> PAGEREF _Toc333413481 \h </w:instrText>
        </w:r>
        <w:r>
          <w:rPr>
            <w:noProof/>
            <w:webHidden/>
          </w:rPr>
        </w:r>
        <w:r>
          <w:rPr>
            <w:noProof/>
            <w:webHidden/>
          </w:rPr>
          <w:fldChar w:fldCharType="separate"/>
        </w:r>
        <w:r w:rsidR="00742B39">
          <w:rPr>
            <w:noProof/>
            <w:webHidden/>
          </w:rPr>
          <w:t>16</w:t>
        </w:r>
        <w:r>
          <w:rPr>
            <w:noProof/>
            <w:webHidden/>
          </w:rPr>
          <w:fldChar w:fldCharType="end"/>
        </w:r>
      </w:hyperlink>
    </w:p>
    <w:p w:rsidR="00BC7B3A" w:rsidRDefault="0073379C" w:rsidP="00BC7B3A">
      <w:pPr>
        <w:pStyle w:val="TOC1"/>
        <w:spacing w:line="480" w:lineRule="auto"/>
        <w:rPr>
          <w:rFonts w:ascii="Times New Roman" w:hAnsi="Times New Roman"/>
          <w:noProof/>
        </w:rPr>
      </w:pPr>
      <w:hyperlink w:anchor="_Toc333413483" w:history="1">
        <w:r w:rsidR="00BC7B3A" w:rsidRPr="00754C45">
          <w:rPr>
            <w:rStyle w:val="Hyperlink"/>
            <w:noProof/>
          </w:rPr>
          <w:t>Glossary of Terms</w:t>
        </w:r>
        <w:r w:rsidR="00BC7B3A">
          <w:rPr>
            <w:noProof/>
            <w:webHidden/>
          </w:rPr>
          <w:tab/>
        </w:r>
        <w:r w:rsidR="00D41EF5">
          <w:rPr>
            <w:noProof/>
            <w:webHidden/>
          </w:rPr>
          <w:t>16</w:t>
        </w:r>
      </w:hyperlink>
    </w:p>
    <w:p w:rsidR="00BC7B3A" w:rsidRDefault="0073379C" w:rsidP="00BC7B3A">
      <w:pPr>
        <w:pStyle w:val="TOC1"/>
        <w:spacing w:line="480" w:lineRule="auto"/>
        <w:rPr>
          <w:rFonts w:ascii="Times New Roman" w:hAnsi="Times New Roman"/>
          <w:noProof/>
        </w:rPr>
      </w:pPr>
      <w:hyperlink w:anchor="_Toc333413484" w:history="1">
        <w:r w:rsidR="00BC7B3A" w:rsidRPr="00754C45">
          <w:rPr>
            <w:rStyle w:val="Hyperlink"/>
            <w:noProof/>
          </w:rPr>
          <w:t>Reference List</w:t>
        </w:r>
        <w:r w:rsidR="00BC7B3A">
          <w:rPr>
            <w:noProof/>
            <w:webHidden/>
          </w:rPr>
          <w:tab/>
        </w:r>
        <w:r w:rsidR="00D41EF5">
          <w:rPr>
            <w:noProof/>
            <w:webHidden/>
          </w:rPr>
          <w:t>17</w:t>
        </w:r>
      </w:hyperlink>
    </w:p>
    <w:p w:rsidR="00BC7B3A" w:rsidRDefault="00BC7B3A" w:rsidP="00BC7B3A">
      <w:pPr>
        <w:pStyle w:val="TOC1"/>
        <w:spacing w:line="480" w:lineRule="auto"/>
        <w:rPr>
          <w:rFonts w:ascii="Times New Roman" w:hAnsi="Times New Roman"/>
          <w:noProof/>
        </w:rPr>
      </w:pPr>
    </w:p>
    <w:p w:rsidR="00BC7B3A" w:rsidRDefault="0073379C" w:rsidP="00BC7B3A">
      <w:pPr>
        <w:pStyle w:val="TOC1"/>
        <w:spacing w:line="480" w:lineRule="auto"/>
        <w:rPr>
          <w:rFonts w:ascii="Times New Roman" w:hAnsi="Times New Roman"/>
          <w:noProof/>
        </w:rPr>
      </w:pPr>
      <w:hyperlink w:anchor="_Toc333413486" w:history="1"/>
    </w:p>
    <w:p w:rsidR="008503EC" w:rsidRPr="00BC1990" w:rsidRDefault="0073379C" w:rsidP="00BC7B3A">
      <w:pPr>
        <w:pStyle w:val="BodyText"/>
        <w:spacing w:line="480" w:lineRule="auto"/>
        <w:ind w:left="720"/>
        <w:jc w:val="left"/>
        <w:rPr>
          <w:rFonts w:cs="Arial"/>
          <w:b w:val="0"/>
          <w:color w:val="FF0000"/>
          <w:sz w:val="24"/>
        </w:rPr>
      </w:pPr>
      <w:r>
        <w:rPr>
          <w:rFonts w:cs="Arial"/>
          <w:b w:val="0"/>
          <w:color w:val="FF0000"/>
          <w:sz w:val="24"/>
        </w:rPr>
        <w:fldChar w:fldCharType="end"/>
      </w:r>
      <w:r w:rsidR="008503EC" w:rsidRPr="00BC1990">
        <w:rPr>
          <w:rFonts w:cs="Arial"/>
          <w:b w:val="0"/>
          <w:color w:val="FF0000"/>
          <w:sz w:val="24"/>
        </w:rPr>
        <w:tab/>
      </w:r>
      <w:r w:rsidR="008503EC" w:rsidRPr="00BC1990">
        <w:rPr>
          <w:rFonts w:cs="Arial"/>
          <w:b w:val="0"/>
          <w:color w:val="FF0000"/>
          <w:sz w:val="24"/>
        </w:rPr>
        <w:tab/>
      </w:r>
      <w:r w:rsidR="008503EC" w:rsidRPr="00BC1990">
        <w:rPr>
          <w:rFonts w:cs="Arial"/>
          <w:b w:val="0"/>
          <w:color w:val="FF0000"/>
          <w:sz w:val="24"/>
        </w:rPr>
        <w:tab/>
      </w:r>
    </w:p>
    <w:p w:rsidR="008503EC" w:rsidRPr="00BC1990" w:rsidRDefault="008503EC" w:rsidP="008503EC">
      <w:pPr>
        <w:pStyle w:val="BodyText"/>
        <w:ind w:left="720"/>
        <w:jc w:val="left"/>
        <w:rPr>
          <w:rFonts w:cs="Arial"/>
          <w:color w:val="FF0000"/>
          <w:sz w:val="24"/>
        </w:rPr>
      </w:pPr>
      <w:r w:rsidRPr="00BC1990">
        <w:rPr>
          <w:rFonts w:cs="Arial"/>
          <w:color w:val="FF0000"/>
          <w:sz w:val="24"/>
        </w:rPr>
        <w:tab/>
      </w:r>
      <w:r w:rsidRPr="00BC1990">
        <w:rPr>
          <w:rFonts w:cs="Arial"/>
          <w:color w:val="FF0000"/>
          <w:sz w:val="24"/>
        </w:rPr>
        <w:tab/>
      </w:r>
      <w:r w:rsidRPr="00BC1990">
        <w:rPr>
          <w:rFonts w:cs="Arial"/>
          <w:color w:val="FF0000"/>
          <w:sz w:val="24"/>
        </w:rPr>
        <w:tab/>
      </w:r>
      <w:r w:rsidRPr="00BC1990">
        <w:rPr>
          <w:rFonts w:cs="Arial"/>
          <w:color w:val="FF0000"/>
          <w:sz w:val="24"/>
        </w:rPr>
        <w:tab/>
      </w:r>
    </w:p>
    <w:p w:rsidR="00177CA4" w:rsidRPr="00F22D2D" w:rsidRDefault="00177CA4" w:rsidP="003C0C9D">
      <w:pPr>
        <w:tabs>
          <w:tab w:val="num" w:pos="2814"/>
        </w:tabs>
        <w:rPr>
          <w:rFonts w:ascii="Arial" w:hAnsi="Arial" w:cs="Arial"/>
          <w:color w:val="000000"/>
        </w:rPr>
      </w:pPr>
    </w:p>
    <w:p w:rsidR="00D86515" w:rsidRPr="00F22D2D" w:rsidRDefault="00D86515" w:rsidP="003C0C9D">
      <w:pPr>
        <w:tabs>
          <w:tab w:val="num" w:pos="2814"/>
        </w:tabs>
        <w:rPr>
          <w:rFonts w:ascii="Arial" w:hAnsi="Arial" w:cs="Arial"/>
          <w:color w:val="000000"/>
        </w:rPr>
        <w:sectPr w:rsidR="00D86515" w:rsidRPr="00F22D2D" w:rsidSect="00B7558C">
          <w:pgSz w:w="11906" w:h="16838"/>
          <w:pgMar w:top="1418" w:right="1134" w:bottom="1134" w:left="1134" w:header="720" w:footer="260" w:gutter="0"/>
          <w:cols w:space="720"/>
          <w:titlePg/>
        </w:sectPr>
      </w:pPr>
    </w:p>
    <w:p w:rsidR="00525F7A" w:rsidRPr="00F22D2D" w:rsidRDefault="00525F7A" w:rsidP="003977C3">
      <w:pPr>
        <w:pStyle w:val="Heading1"/>
      </w:pPr>
      <w:bookmarkStart w:id="6" w:name="_Toc331490931"/>
      <w:bookmarkStart w:id="7" w:name="_Toc331491002"/>
      <w:bookmarkStart w:id="8" w:name="_Toc331491086"/>
      <w:bookmarkStart w:id="9" w:name="_Toc332877672"/>
      <w:bookmarkStart w:id="10" w:name="_Toc332877710"/>
      <w:bookmarkStart w:id="11" w:name="_Toc332879671"/>
      <w:bookmarkStart w:id="12" w:name="_Toc332879723"/>
      <w:bookmarkStart w:id="13" w:name="_Toc333413471"/>
      <w:r w:rsidRPr="003F1C98">
        <w:lastRenderedPageBreak/>
        <w:t>Introduction</w:t>
      </w:r>
      <w:bookmarkEnd w:id="6"/>
      <w:bookmarkEnd w:id="7"/>
      <w:bookmarkEnd w:id="8"/>
      <w:bookmarkEnd w:id="9"/>
      <w:bookmarkEnd w:id="10"/>
      <w:bookmarkEnd w:id="11"/>
      <w:bookmarkEnd w:id="12"/>
      <w:bookmarkEnd w:id="13"/>
      <w:r w:rsidRPr="003F1C98">
        <w:t xml:space="preserve"> </w:t>
      </w:r>
    </w:p>
    <w:p w:rsidR="00662D5F" w:rsidRDefault="00662D5F" w:rsidP="00525F7A">
      <w:pPr>
        <w:jc w:val="both"/>
        <w:rPr>
          <w:rFonts w:ascii="Arial" w:hAnsi="Arial" w:cs="Arial"/>
        </w:rPr>
      </w:pPr>
    </w:p>
    <w:p w:rsidR="00BD4BD7" w:rsidRDefault="00525F7A" w:rsidP="00525F7A">
      <w:pPr>
        <w:jc w:val="both"/>
        <w:rPr>
          <w:rFonts w:ascii="Arial" w:hAnsi="Arial" w:cs="Arial"/>
        </w:rPr>
      </w:pPr>
      <w:r w:rsidRPr="00F22D2D">
        <w:rPr>
          <w:rFonts w:ascii="Arial" w:hAnsi="Arial" w:cs="Arial"/>
        </w:rPr>
        <w:t>The aim o</w:t>
      </w:r>
      <w:r w:rsidR="008F0FD5">
        <w:rPr>
          <w:rFonts w:ascii="Arial" w:hAnsi="Arial" w:cs="Arial"/>
        </w:rPr>
        <w:t xml:space="preserve">f this guideline is to ensure consistent clinical practices </w:t>
      </w:r>
      <w:r w:rsidR="00BD4BD7">
        <w:rPr>
          <w:rFonts w:ascii="Arial" w:hAnsi="Arial" w:cs="Arial"/>
        </w:rPr>
        <w:t xml:space="preserve">and a cohesive approach </w:t>
      </w:r>
      <w:r w:rsidR="008F0FD5">
        <w:rPr>
          <w:rFonts w:ascii="Arial" w:hAnsi="Arial" w:cs="Arial"/>
        </w:rPr>
        <w:t>in relation to the management of patients with lower limb ulceration</w:t>
      </w:r>
      <w:r w:rsidRPr="00F22D2D">
        <w:rPr>
          <w:rFonts w:ascii="Arial" w:hAnsi="Arial" w:cs="Arial"/>
        </w:rPr>
        <w:t>.</w:t>
      </w:r>
      <w:r w:rsidR="00BD4BD7">
        <w:rPr>
          <w:rFonts w:ascii="Arial" w:hAnsi="Arial" w:cs="Arial"/>
        </w:rPr>
        <w:t xml:space="preserve"> </w:t>
      </w:r>
    </w:p>
    <w:p w:rsidR="00BD4BD7" w:rsidRDefault="00BD4BD7" w:rsidP="00525F7A">
      <w:pPr>
        <w:jc w:val="both"/>
        <w:rPr>
          <w:rFonts w:ascii="Arial" w:hAnsi="Arial" w:cs="Arial"/>
        </w:rPr>
      </w:pPr>
      <w:r>
        <w:rPr>
          <w:rFonts w:ascii="Arial" w:hAnsi="Arial" w:cs="Arial"/>
        </w:rPr>
        <w:t>With a particular focus in relation to the management of venous leg ulceration.</w:t>
      </w:r>
    </w:p>
    <w:p w:rsidR="00662D5F" w:rsidRDefault="00BD4BD7" w:rsidP="00525F7A">
      <w:pPr>
        <w:jc w:val="both"/>
        <w:rPr>
          <w:rFonts w:ascii="Arial" w:hAnsi="Arial" w:cs="Arial"/>
        </w:rPr>
      </w:pPr>
      <w:r>
        <w:rPr>
          <w:rFonts w:ascii="Arial" w:hAnsi="Arial" w:cs="Arial"/>
        </w:rPr>
        <w:t xml:space="preserve">A venous leg ulcer is defined as an open lesion between the knee and ankle </w:t>
      </w:r>
      <w:r w:rsidR="00291013">
        <w:rPr>
          <w:rFonts w:ascii="Arial" w:hAnsi="Arial" w:cs="Arial"/>
        </w:rPr>
        <w:t>joint that</w:t>
      </w:r>
      <w:r>
        <w:rPr>
          <w:rFonts w:ascii="Arial" w:hAnsi="Arial" w:cs="Arial"/>
        </w:rPr>
        <w:t xml:space="preserve"> occurs in the presence of venous disease an</w:t>
      </w:r>
      <w:r w:rsidR="00D41EF5">
        <w:rPr>
          <w:rFonts w:ascii="Arial" w:hAnsi="Arial" w:cs="Arial"/>
        </w:rPr>
        <w:t>d takes more than 2 weeks to hea</w:t>
      </w:r>
      <w:r>
        <w:rPr>
          <w:rFonts w:ascii="Arial" w:hAnsi="Arial" w:cs="Arial"/>
        </w:rPr>
        <w:t>l (NICE 2013)</w:t>
      </w:r>
    </w:p>
    <w:p w:rsidR="00525F7A" w:rsidRPr="00F22D2D" w:rsidRDefault="00525F7A" w:rsidP="00525F7A">
      <w:pPr>
        <w:pStyle w:val="BodyText"/>
        <w:jc w:val="both"/>
        <w:rPr>
          <w:rFonts w:cs="Arial"/>
          <w:sz w:val="24"/>
        </w:rPr>
      </w:pPr>
    </w:p>
    <w:p w:rsidR="008F0FD5" w:rsidRDefault="00662D5F" w:rsidP="00525F7A">
      <w:pPr>
        <w:pStyle w:val="BodyText"/>
        <w:jc w:val="both"/>
        <w:rPr>
          <w:rFonts w:cs="Arial"/>
          <w:b w:val="0"/>
          <w:sz w:val="24"/>
        </w:rPr>
      </w:pPr>
      <w:r>
        <w:rPr>
          <w:rFonts w:cs="Arial"/>
          <w:b w:val="0"/>
          <w:sz w:val="24"/>
        </w:rPr>
        <w:t>It</w:t>
      </w:r>
      <w:r w:rsidR="00525F7A" w:rsidRPr="00F22D2D">
        <w:rPr>
          <w:rFonts w:cs="Arial"/>
          <w:b w:val="0"/>
          <w:sz w:val="24"/>
        </w:rPr>
        <w:t xml:space="preserve"> has been based on the recommendations from </w:t>
      </w:r>
      <w:hyperlink r:id="rId12" w:history="1">
        <w:r w:rsidR="00525F7A" w:rsidRPr="00E649A0">
          <w:rPr>
            <w:rStyle w:val="Hyperlink"/>
            <w:rFonts w:cs="Arial"/>
            <w:b w:val="0"/>
            <w:sz w:val="24"/>
          </w:rPr>
          <w:t xml:space="preserve">SIGN Guideline 120 </w:t>
        </w:r>
        <w:r w:rsidR="0047208A" w:rsidRPr="00E649A0">
          <w:rPr>
            <w:rStyle w:val="Hyperlink"/>
            <w:rFonts w:cs="Arial"/>
            <w:b w:val="0"/>
            <w:sz w:val="24"/>
          </w:rPr>
          <w:t>(</w:t>
        </w:r>
        <w:r w:rsidR="005D1A33">
          <w:rPr>
            <w:rStyle w:val="Hyperlink"/>
            <w:rFonts w:cs="Arial"/>
            <w:b w:val="0"/>
            <w:sz w:val="24"/>
          </w:rPr>
          <w:t>2010</w:t>
        </w:r>
        <w:r w:rsidR="0047208A" w:rsidRPr="00E649A0">
          <w:rPr>
            <w:rStyle w:val="Hyperlink"/>
            <w:rFonts w:cs="Arial"/>
            <w:b w:val="0"/>
            <w:sz w:val="24"/>
          </w:rPr>
          <w:t>)</w:t>
        </w:r>
        <w:r w:rsidR="00E649A0" w:rsidRPr="00E649A0">
          <w:rPr>
            <w:rStyle w:val="Hyperlink"/>
            <w:rFonts w:cs="Arial"/>
            <w:b w:val="0"/>
            <w:sz w:val="24"/>
          </w:rPr>
          <w:t xml:space="preserve"> – Management of Chronic V</w:t>
        </w:r>
        <w:r w:rsidR="00525F7A" w:rsidRPr="00E649A0">
          <w:rPr>
            <w:rStyle w:val="Hyperlink"/>
            <w:rFonts w:cs="Arial"/>
            <w:b w:val="0"/>
            <w:sz w:val="24"/>
          </w:rPr>
          <w:t>enous Leg Ulcers</w:t>
        </w:r>
      </w:hyperlink>
      <w:r w:rsidR="00BD4BD7">
        <w:rPr>
          <w:rFonts w:cs="Arial"/>
          <w:b w:val="0"/>
          <w:sz w:val="24"/>
        </w:rPr>
        <w:t xml:space="preserve"> and</w:t>
      </w:r>
      <w:r w:rsidR="00E649A0">
        <w:rPr>
          <w:rFonts w:cs="Arial"/>
          <w:b w:val="0"/>
          <w:sz w:val="24"/>
        </w:rPr>
        <w:t xml:space="preserve"> </w:t>
      </w:r>
      <w:r w:rsidR="0035645C">
        <w:rPr>
          <w:rFonts w:cs="Arial"/>
          <w:b w:val="0"/>
          <w:sz w:val="24"/>
        </w:rPr>
        <w:t>Wounds UK. Best Practice Statement: Holistic Manageme</w:t>
      </w:r>
      <w:r w:rsidR="008F0FD5">
        <w:rPr>
          <w:rFonts w:cs="Arial"/>
          <w:b w:val="0"/>
          <w:sz w:val="24"/>
        </w:rPr>
        <w:t xml:space="preserve">nt of Venous Leg Ulceration </w:t>
      </w:r>
      <w:r w:rsidR="00BD4BD7">
        <w:rPr>
          <w:rFonts w:cs="Arial"/>
          <w:b w:val="0"/>
          <w:sz w:val="24"/>
        </w:rPr>
        <w:t>(</w:t>
      </w:r>
      <w:r w:rsidR="008F0FD5">
        <w:rPr>
          <w:rFonts w:cs="Arial"/>
          <w:b w:val="0"/>
          <w:sz w:val="24"/>
        </w:rPr>
        <w:t>2016.</w:t>
      </w:r>
      <w:r w:rsidR="00BD4BD7">
        <w:rPr>
          <w:rFonts w:cs="Arial"/>
          <w:b w:val="0"/>
          <w:sz w:val="24"/>
        </w:rPr>
        <w:t>)</w:t>
      </w:r>
      <w:r w:rsidR="008F0FD5">
        <w:rPr>
          <w:rFonts w:cs="Arial"/>
          <w:b w:val="0"/>
          <w:sz w:val="24"/>
        </w:rPr>
        <w:t xml:space="preserve"> </w:t>
      </w:r>
      <w:r w:rsidR="00D41EF5">
        <w:rPr>
          <w:rFonts w:cs="Arial"/>
          <w:b w:val="0"/>
          <w:sz w:val="24"/>
        </w:rPr>
        <w:t>and Wounds UK Best Practice Statemen</w:t>
      </w:r>
      <w:r w:rsidR="006A563F">
        <w:rPr>
          <w:rFonts w:cs="Arial"/>
          <w:b w:val="0"/>
          <w:sz w:val="24"/>
        </w:rPr>
        <w:t>t</w:t>
      </w:r>
      <w:r w:rsidR="00D41EF5">
        <w:rPr>
          <w:rFonts w:cs="Arial"/>
          <w:b w:val="0"/>
          <w:sz w:val="24"/>
        </w:rPr>
        <w:t xml:space="preserve"> – Addressing the complexities in the management of venous leg ulcers (2019)</w:t>
      </w:r>
    </w:p>
    <w:p w:rsidR="00525F7A" w:rsidRPr="00F22D2D" w:rsidRDefault="00E649A0" w:rsidP="00525F7A">
      <w:pPr>
        <w:pStyle w:val="BodyText"/>
        <w:jc w:val="both"/>
        <w:rPr>
          <w:rFonts w:cs="Arial"/>
          <w:b w:val="0"/>
          <w:sz w:val="24"/>
        </w:rPr>
      </w:pPr>
      <w:r>
        <w:rPr>
          <w:rFonts w:cs="Arial"/>
          <w:b w:val="0"/>
          <w:sz w:val="24"/>
        </w:rPr>
        <w:t xml:space="preserve"> It</w:t>
      </w:r>
      <w:r w:rsidR="00525F7A" w:rsidRPr="00F22D2D">
        <w:rPr>
          <w:rFonts w:cs="Arial"/>
          <w:b w:val="0"/>
          <w:sz w:val="24"/>
        </w:rPr>
        <w:t xml:space="preserve"> reflects the current service provision and facilities available within NHS Forth Valley.</w:t>
      </w:r>
    </w:p>
    <w:p w:rsidR="00525F7A" w:rsidRPr="00F22D2D" w:rsidRDefault="00525F7A" w:rsidP="00525F7A">
      <w:pPr>
        <w:pStyle w:val="BodyText"/>
        <w:jc w:val="both"/>
        <w:rPr>
          <w:rFonts w:cs="Arial"/>
          <w:b w:val="0"/>
          <w:sz w:val="24"/>
        </w:rPr>
      </w:pPr>
    </w:p>
    <w:p w:rsidR="00525F7A" w:rsidRPr="00167105" w:rsidRDefault="00525F7A" w:rsidP="00525F7A">
      <w:pPr>
        <w:pStyle w:val="BodyText"/>
        <w:jc w:val="both"/>
        <w:rPr>
          <w:rFonts w:cs="Arial"/>
          <w:b w:val="0"/>
          <w:sz w:val="24"/>
        </w:rPr>
      </w:pPr>
      <w:r w:rsidRPr="00F22D2D">
        <w:rPr>
          <w:rFonts w:cs="Arial"/>
          <w:b w:val="0"/>
          <w:sz w:val="24"/>
        </w:rPr>
        <w:t>The terminology within this document is sp</w:t>
      </w:r>
      <w:r w:rsidR="00E649A0">
        <w:rPr>
          <w:rFonts w:cs="Arial"/>
          <w:b w:val="0"/>
          <w:sz w:val="24"/>
        </w:rPr>
        <w:t xml:space="preserve">ecific to leg ulcer management and a </w:t>
      </w:r>
      <w:hyperlink w:anchor="_Glossary_of_Terms" w:history="1">
        <w:r w:rsidR="00E649A0" w:rsidRPr="00167105">
          <w:rPr>
            <w:rStyle w:val="Hyperlink"/>
            <w:rFonts w:cs="Arial"/>
            <w:b w:val="0"/>
            <w:sz w:val="24"/>
          </w:rPr>
          <w:t>glossary of terms</w:t>
        </w:r>
      </w:hyperlink>
      <w:r w:rsidR="00E649A0">
        <w:rPr>
          <w:rFonts w:cs="Arial"/>
          <w:b w:val="0"/>
          <w:sz w:val="24"/>
        </w:rPr>
        <w:t xml:space="preserve"> is given</w:t>
      </w:r>
      <w:r w:rsidR="003977C3">
        <w:rPr>
          <w:rFonts w:cs="Arial"/>
          <w:b w:val="0"/>
          <w:color w:val="FF0000"/>
          <w:sz w:val="24"/>
        </w:rPr>
        <w:t xml:space="preserve"> </w:t>
      </w:r>
      <w:r w:rsidR="00A6415E">
        <w:rPr>
          <w:rFonts w:cs="Arial"/>
          <w:b w:val="0"/>
          <w:sz w:val="24"/>
        </w:rPr>
        <w:t>on</w:t>
      </w:r>
      <w:r w:rsidR="00D41EF5">
        <w:rPr>
          <w:rFonts w:cs="Arial"/>
          <w:b w:val="0"/>
          <w:sz w:val="24"/>
        </w:rPr>
        <w:t xml:space="preserve"> page </w:t>
      </w:r>
      <w:r w:rsidR="00760726">
        <w:rPr>
          <w:rFonts w:cs="Arial"/>
          <w:b w:val="0"/>
          <w:sz w:val="24"/>
        </w:rPr>
        <w:t>16.</w:t>
      </w:r>
    </w:p>
    <w:p w:rsidR="00662D5F" w:rsidRDefault="00662D5F" w:rsidP="00525F7A">
      <w:pPr>
        <w:pStyle w:val="BodyText"/>
        <w:jc w:val="both"/>
        <w:rPr>
          <w:rFonts w:cs="Arial"/>
          <w:b w:val="0"/>
          <w:sz w:val="24"/>
        </w:rPr>
      </w:pPr>
    </w:p>
    <w:p w:rsidR="00167105" w:rsidRDefault="00167105" w:rsidP="003977C3">
      <w:pPr>
        <w:pStyle w:val="Heading1"/>
      </w:pPr>
      <w:bookmarkStart w:id="14" w:name="_Toc331490932"/>
      <w:bookmarkStart w:id="15" w:name="_Toc331491003"/>
      <w:bookmarkStart w:id="16" w:name="_Toc331491087"/>
      <w:bookmarkStart w:id="17" w:name="_Toc332877673"/>
      <w:bookmarkStart w:id="18" w:name="_Toc332877711"/>
    </w:p>
    <w:p w:rsidR="00662D5F" w:rsidRPr="00662D5F" w:rsidRDefault="00662D5F" w:rsidP="003977C3">
      <w:pPr>
        <w:pStyle w:val="Heading1"/>
      </w:pPr>
      <w:bookmarkStart w:id="19" w:name="_Toc332879672"/>
      <w:bookmarkStart w:id="20" w:name="_Toc332879724"/>
      <w:bookmarkStart w:id="21" w:name="_Toc333413472"/>
      <w:r w:rsidRPr="00662D5F">
        <w:t>Scope</w:t>
      </w:r>
      <w:bookmarkEnd w:id="14"/>
      <w:bookmarkEnd w:id="15"/>
      <w:bookmarkEnd w:id="16"/>
      <w:bookmarkEnd w:id="17"/>
      <w:bookmarkEnd w:id="18"/>
      <w:bookmarkEnd w:id="19"/>
      <w:bookmarkEnd w:id="20"/>
      <w:bookmarkEnd w:id="21"/>
    </w:p>
    <w:p w:rsidR="00662D5F" w:rsidRDefault="00662D5F" w:rsidP="00525F7A">
      <w:pPr>
        <w:pStyle w:val="BodyText"/>
        <w:jc w:val="both"/>
        <w:rPr>
          <w:rFonts w:cs="Arial"/>
          <w:b w:val="0"/>
          <w:sz w:val="24"/>
        </w:rPr>
      </w:pPr>
    </w:p>
    <w:p w:rsidR="00662D5F" w:rsidRDefault="00662D5F" w:rsidP="00662D5F">
      <w:pPr>
        <w:jc w:val="both"/>
        <w:rPr>
          <w:rFonts w:ascii="Arial" w:hAnsi="Arial" w:cs="Arial"/>
        </w:rPr>
      </w:pPr>
      <w:r>
        <w:rPr>
          <w:rFonts w:ascii="Arial" w:hAnsi="Arial" w:cs="Arial"/>
        </w:rPr>
        <w:t xml:space="preserve">This guideline </w:t>
      </w:r>
      <w:r w:rsidRPr="00F22D2D">
        <w:rPr>
          <w:rFonts w:ascii="Arial" w:hAnsi="Arial" w:cs="Arial"/>
        </w:rPr>
        <w:t xml:space="preserve">is </w:t>
      </w:r>
      <w:r w:rsidR="00476177">
        <w:rPr>
          <w:rFonts w:ascii="Arial" w:hAnsi="Arial" w:cs="Arial"/>
        </w:rPr>
        <w:t>for all trained</w:t>
      </w:r>
      <w:r w:rsidRPr="00F22D2D">
        <w:rPr>
          <w:rFonts w:ascii="Arial" w:hAnsi="Arial" w:cs="Arial"/>
        </w:rPr>
        <w:t xml:space="preserve"> nursing staff</w:t>
      </w:r>
      <w:r w:rsidR="00476177">
        <w:rPr>
          <w:rFonts w:ascii="Arial" w:hAnsi="Arial" w:cs="Arial"/>
        </w:rPr>
        <w:t>, to increase their knowledge and enable them to be</w:t>
      </w:r>
      <w:r w:rsidRPr="00F22D2D">
        <w:rPr>
          <w:rFonts w:ascii="Arial" w:hAnsi="Arial" w:cs="Arial"/>
        </w:rPr>
        <w:t xml:space="preserve"> </w:t>
      </w:r>
      <w:r w:rsidR="00DB14A6">
        <w:rPr>
          <w:rFonts w:ascii="Arial" w:hAnsi="Arial" w:cs="Arial"/>
        </w:rPr>
        <w:t xml:space="preserve">more </w:t>
      </w:r>
      <w:r w:rsidRPr="00F22D2D">
        <w:rPr>
          <w:rFonts w:ascii="Arial" w:hAnsi="Arial" w:cs="Arial"/>
        </w:rPr>
        <w:t xml:space="preserve">proficient and </w:t>
      </w:r>
      <w:r>
        <w:rPr>
          <w:rFonts w:ascii="Arial" w:hAnsi="Arial" w:cs="Arial"/>
        </w:rPr>
        <w:t>competent in the management of leg u</w:t>
      </w:r>
      <w:r w:rsidRPr="00F22D2D">
        <w:rPr>
          <w:rFonts w:ascii="Arial" w:hAnsi="Arial" w:cs="Arial"/>
        </w:rPr>
        <w:t>lcers</w:t>
      </w:r>
      <w:r>
        <w:rPr>
          <w:rFonts w:ascii="Arial" w:hAnsi="Arial" w:cs="Arial"/>
        </w:rPr>
        <w:t>.</w:t>
      </w:r>
    </w:p>
    <w:p w:rsidR="00662D5F" w:rsidRDefault="00662D5F" w:rsidP="00662D5F">
      <w:pPr>
        <w:jc w:val="both"/>
        <w:rPr>
          <w:rFonts w:ascii="Arial" w:hAnsi="Arial" w:cs="Arial"/>
        </w:rPr>
      </w:pPr>
    </w:p>
    <w:p w:rsidR="00662D5F" w:rsidRDefault="00C72CC8" w:rsidP="00662D5F">
      <w:pPr>
        <w:pStyle w:val="BodyText"/>
        <w:jc w:val="both"/>
        <w:rPr>
          <w:b w:val="0"/>
          <w:sz w:val="24"/>
        </w:rPr>
      </w:pPr>
      <w:r>
        <w:rPr>
          <w:b w:val="0"/>
          <w:sz w:val="24"/>
        </w:rPr>
        <w:t>Undertaking a thorough, holistic assessment</w:t>
      </w:r>
      <w:r w:rsidR="00F8697E">
        <w:rPr>
          <w:b w:val="0"/>
          <w:sz w:val="24"/>
        </w:rPr>
        <w:t>,</w:t>
      </w:r>
      <w:r>
        <w:rPr>
          <w:b w:val="0"/>
          <w:sz w:val="24"/>
        </w:rPr>
        <w:t xml:space="preserve"> in order to </w:t>
      </w:r>
      <w:r w:rsidR="000E69A8">
        <w:rPr>
          <w:b w:val="0"/>
          <w:sz w:val="24"/>
        </w:rPr>
        <w:t xml:space="preserve">obtain an accurate </w:t>
      </w:r>
      <w:r w:rsidR="00760726">
        <w:rPr>
          <w:b w:val="0"/>
          <w:sz w:val="24"/>
        </w:rPr>
        <w:t>diagnosis is</w:t>
      </w:r>
      <w:r w:rsidR="00662D5F" w:rsidRPr="002B6949">
        <w:rPr>
          <w:b w:val="0"/>
          <w:sz w:val="24"/>
        </w:rPr>
        <w:t xml:space="preserve"> the key to </w:t>
      </w:r>
      <w:r w:rsidR="00F8697E">
        <w:rPr>
          <w:b w:val="0"/>
          <w:sz w:val="24"/>
        </w:rPr>
        <w:t>managing leg ulcers effectively (BPS 2016)</w:t>
      </w:r>
      <w:r w:rsidR="000E69A8">
        <w:rPr>
          <w:b w:val="0"/>
          <w:sz w:val="24"/>
        </w:rPr>
        <w:t xml:space="preserve">. Arterial assessment is an essential component of leg ulcer assessment and management (Vowden and Vowden 2001). The most common of these is the </w:t>
      </w:r>
      <w:r w:rsidR="000E69A8" w:rsidRPr="002B6949">
        <w:rPr>
          <w:b w:val="0"/>
          <w:sz w:val="24"/>
        </w:rPr>
        <w:t>Ankle</w:t>
      </w:r>
      <w:r w:rsidR="00952667" w:rsidRPr="00952667">
        <w:rPr>
          <w:b w:val="0"/>
          <w:sz w:val="24"/>
        </w:rPr>
        <w:t xml:space="preserve"> B</w:t>
      </w:r>
      <w:r w:rsidR="0080583D" w:rsidRPr="00952667">
        <w:rPr>
          <w:b w:val="0"/>
          <w:sz w:val="24"/>
        </w:rPr>
        <w:t>rac</w:t>
      </w:r>
      <w:r w:rsidR="00952667" w:rsidRPr="00952667">
        <w:rPr>
          <w:b w:val="0"/>
          <w:sz w:val="24"/>
        </w:rPr>
        <w:t>hial Pressure Index (ABPI</w:t>
      </w:r>
      <w:r w:rsidR="00952667">
        <w:rPr>
          <w:b w:val="0"/>
          <w:sz w:val="24"/>
        </w:rPr>
        <w:t>)</w:t>
      </w:r>
      <w:r w:rsidR="000E69A8">
        <w:rPr>
          <w:b w:val="0"/>
          <w:sz w:val="24"/>
        </w:rPr>
        <w:t>, which</w:t>
      </w:r>
      <w:r w:rsidR="00662D5F" w:rsidRPr="002B6949">
        <w:rPr>
          <w:b w:val="0"/>
          <w:sz w:val="24"/>
        </w:rPr>
        <w:t xml:space="preserve"> should be performed</w:t>
      </w:r>
      <w:r w:rsidR="005D1A33">
        <w:rPr>
          <w:b w:val="0"/>
          <w:sz w:val="24"/>
        </w:rPr>
        <w:t>, to eliminate arterial disease,</w:t>
      </w:r>
      <w:r w:rsidR="00662D5F" w:rsidRPr="002B6949">
        <w:rPr>
          <w:b w:val="0"/>
          <w:sz w:val="24"/>
        </w:rPr>
        <w:t xml:space="preserve"> by appropriately trained practitioners, who endeavour to maintain their skills (SIGN</w:t>
      </w:r>
      <w:r w:rsidR="00662D5F">
        <w:rPr>
          <w:b w:val="0"/>
          <w:sz w:val="24"/>
        </w:rPr>
        <w:t>,</w:t>
      </w:r>
      <w:r w:rsidR="007270E0">
        <w:rPr>
          <w:b w:val="0"/>
          <w:sz w:val="24"/>
        </w:rPr>
        <w:t xml:space="preserve"> 2010</w:t>
      </w:r>
      <w:r w:rsidR="00662D5F" w:rsidRPr="002B6949">
        <w:rPr>
          <w:b w:val="0"/>
          <w:sz w:val="24"/>
        </w:rPr>
        <w:t>)</w:t>
      </w:r>
      <w:r w:rsidR="00952667">
        <w:rPr>
          <w:b w:val="0"/>
          <w:sz w:val="24"/>
        </w:rPr>
        <w:t>.</w:t>
      </w:r>
    </w:p>
    <w:p w:rsidR="00662D5F" w:rsidRPr="002B6949" w:rsidRDefault="00662D5F" w:rsidP="00662D5F">
      <w:pPr>
        <w:pStyle w:val="BodyText"/>
        <w:jc w:val="both"/>
        <w:rPr>
          <w:b w:val="0"/>
          <w:sz w:val="24"/>
        </w:rPr>
      </w:pPr>
    </w:p>
    <w:p w:rsidR="00F8697E" w:rsidRDefault="00662D5F" w:rsidP="00662D5F">
      <w:pPr>
        <w:pStyle w:val="BodyText"/>
        <w:jc w:val="both"/>
        <w:rPr>
          <w:b w:val="0"/>
          <w:sz w:val="24"/>
        </w:rPr>
      </w:pPr>
      <w:r w:rsidRPr="002B6949">
        <w:rPr>
          <w:b w:val="0"/>
          <w:sz w:val="24"/>
        </w:rPr>
        <w:t xml:space="preserve">Following this, </w:t>
      </w:r>
      <w:r w:rsidR="00F8697E">
        <w:rPr>
          <w:b w:val="0"/>
          <w:sz w:val="24"/>
        </w:rPr>
        <w:t xml:space="preserve">appropriate </w:t>
      </w:r>
      <w:r w:rsidRPr="002B6949">
        <w:rPr>
          <w:b w:val="0"/>
          <w:sz w:val="24"/>
        </w:rPr>
        <w:t>compression bandages</w:t>
      </w:r>
      <w:r w:rsidR="00F8697E">
        <w:rPr>
          <w:b w:val="0"/>
          <w:sz w:val="24"/>
        </w:rPr>
        <w:t>/compression system</w:t>
      </w:r>
      <w:r w:rsidRPr="002B6949">
        <w:rPr>
          <w:b w:val="0"/>
          <w:sz w:val="24"/>
        </w:rPr>
        <w:t xml:space="preserve"> should only be applied when the nurse has a good understanding of the principles of compression bandaging</w:t>
      </w:r>
      <w:r w:rsidR="000E69A8">
        <w:rPr>
          <w:b w:val="0"/>
          <w:sz w:val="24"/>
        </w:rPr>
        <w:t>/systems</w:t>
      </w:r>
      <w:r w:rsidRPr="002B6949">
        <w:rPr>
          <w:b w:val="0"/>
          <w:sz w:val="24"/>
        </w:rPr>
        <w:t xml:space="preserve"> and has had appropriate </w:t>
      </w:r>
      <w:r w:rsidR="000E69A8">
        <w:rPr>
          <w:b w:val="0"/>
          <w:sz w:val="24"/>
        </w:rPr>
        <w:t xml:space="preserve">training and is competent in </w:t>
      </w:r>
      <w:r w:rsidR="006A563F">
        <w:rPr>
          <w:b w:val="0"/>
          <w:sz w:val="24"/>
        </w:rPr>
        <w:t>their</w:t>
      </w:r>
      <w:r w:rsidRPr="002B6949">
        <w:rPr>
          <w:b w:val="0"/>
          <w:sz w:val="24"/>
        </w:rPr>
        <w:t xml:space="preserve"> application.</w:t>
      </w:r>
    </w:p>
    <w:p w:rsidR="00662D5F" w:rsidRPr="002B6949" w:rsidRDefault="00662D5F" w:rsidP="00662D5F">
      <w:pPr>
        <w:pStyle w:val="BodyText"/>
        <w:jc w:val="both"/>
        <w:rPr>
          <w:b w:val="0"/>
          <w:sz w:val="24"/>
        </w:rPr>
      </w:pPr>
      <w:r w:rsidRPr="002B6949">
        <w:rPr>
          <w:b w:val="0"/>
          <w:sz w:val="24"/>
        </w:rPr>
        <w:t xml:space="preserve"> Although no</w:t>
      </w:r>
      <w:r w:rsidR="005802E4">
        <w:rPr>
          <w:b w:val="0"/>
          <w:sz w:val="24"/>
        </w:rPr>
        <w:t xml:space="preserve"> local</w:t>
      </w:r>
      <w:r w:rsidRPr="002B6949">
        <w:rPr>
          <w:b w:val="0"/>
          <w:sz w:val="24"/>
        </w:rPr>
        <w:t xml:space="preserve"> competencies are currently available, </w:t>
      </w:r>
      <w:r w:rsidR="006A563F">
        <w:rPr>
          <w:b w:val="0"/>
          <w:sz w:val="24"/>
        </w:rPr>
        <w:t>the practitioner should refer to</w:t>
      </w:r>
      <w:r w:rsidRPr="002B6949">
        <w:rPr>
          <w:b w:val="0"/>
          <w:sz w:val="24"/>
        </w:rPr>
        <w:t xml:space="preserve"> the NMC codes of conduct and accountability.</w:t>
      </w:r>
    </w:p>
    <w:p w:rsidR="00662D5F" w:rsidRPr="002B6949" w:rsidRDefault="00662D5F" w:rsidP="00662D5F">
      <w:pPr>
        <w:pStyle w:val="BodyText"/>
        <w:jc w:val="both"/>
        <w:rPr>
          <w:b w:val="0"/>
          <w:sz w:val="24"/>
        </w:rPr>
      </w:pPr>
    </w:p>
    <w:p w:rsidR="00662D5F" w:rsidRPr="002B6949" w:rsidRDefault="00662D5F" w:rsidP="00662D5F">
      <w:pPr>
        <w:pStyle w:val="BodyText"/>
        <w:jc w:val="both"/>
        <w:rPr>
          <w:b w:val="0"/>
          <w:sz w:val="24"/>
        </w:rPr>
      </w:pPr>
      <w:r w:rsidRPr="002B6949">
        <w:rPr>
          <w:b w:val="0"/>
          <w:sz w:val="24"/>
        </w:rPr>
        <w:t>It is also necessary to have knowledge of the potential problems of bandaging</w:t>
      </w:r>
      <w:r w:rsidR="000D3353">
        <w:rPr>
          <w:b w:val="0"/>
          <w:sz w:val="24"/>
        </w:rPr>
        <w:t>/compression systems</w:t>
      </w:r>
      <w:r w:rsidRPr="002B6949">
        <w:rPr>
          <w:b w:val="0"/>
          <w:sz w:val="24"/>
        </w:rPr>
        <w:t xml:space="preserve"> and of applying compression inappropriately </w:t>
      </w:r>
      <w:r w:rsidR="000E69A8">
        <w:rPr>
          <w:b w:val="0"/>
          <w:sz w:val="24"/>
        </w:rPr>
        <w:t>to legs where the circulation may</w:t>
      </w:r>
      <w:r w:rsidRPr="002B6949">
        <w:rPr>
          <w:b w:val="0"/>
          <w:sz w:val="24"/>
        </w:rPr>
        <w:t xml:space="preserve"> already </w:t>
      </w:r>
      <w:r w:rsidR="006A563F">
        <w:rPr>
          <w:b w:val="0"/>
          <w:sz w:val="24"/>
        </w:rPr>
        <w:t xml:space="preserve">be </w:t>
      </w:r>
      <w:r w:rsidR="006A563F" w:rsidRPr="002B6949">
        <w:rPr>
          <w:b w:val="0"/>
          <w:sz w:val="24"/>
        </w:rPr>
        <w:t>compromise</w:t>
      </w:r>
      <w:r w:rsidR="006A563F">
        <w:rPr>
          <w:b w:val="0"/>
          <w:sz w:val="24"/>
        </w:rPr>
        <w:t>d</w:t>
      </w:r>
      <w:r w:rsidRPr="002B6949">
        <w:rPr>
          <w:b w:val="0"/>
          <w:sz w:val="24"/>
        </w:rPr>
        <w:t xml:space="preserve">. </w:t>
      </w:r>
    </w:p>
    <w:p w:rsidR="00FB5F87" w:rsidRPr="00F22D2D" w:rsidRDefault="00FB5F87" w:rsidP="00FB5F87">
      <w:pPr>
        <w:pStyle w:val="BodyText"/>
        <w:jc w:val="both"/>
        <w:rPr>
          <w:rFonts w:cs="Arial"/>
          <w:b w:val="0"/>
          <w:sz w:val="24"/>
        </w:rPr>
      </w:pPr>
    </w:p>
    <w:p w:rsidR="00FB5F87" w:rsidRPr="00F22D2D" w:rsidRDefault="002736B9" w:rsidP="00FB5F87">
      <w:pPr>
        <w:pStyle w:val="BodyText"/>
        <w:jc w:val="both"/>
        <w:rPr>
          <w:rFonts w:cs="Arial"/>
          <w:b w:val="0"/>
          <w:sz w:val="24"/>
        </w:rPr>
      </w:pPr>
      <w:r>
        <w:rPr>
          <w:rFonts w:cs="Arial"/>
          <w:b w:val="0"/>
          <w:sz w:val="24"/>
        </w:rPr>
        <w:t>N</w:t>
      </w:r>
      <w:r w:rsidR="00FB5F87" w:rsidRPr="00F22D2D">
        <w:rPr>
          <w:rFonts w:cs="Arial"/>
          <w:b w:val="0"/>
          <w:sz w:val="24"/>
        </w:rPr>
        <w:t>urses, proficient and competent in assessing leg ulce</w:t>
      </w:r>
      <w:r w:rsidR="005D1A33">
        <w:rPr>
          <w:rFonts w:cs="Arial"/>
          <w:b w:val="0"/>
          <w:sz w:val="24"/>
        </w:rPr>
        <w:t>ration can make recommendations, initiate</w:t>
      </w:r>
      <w:r w:rsidR="00FB5F87" w:rsidRPr="00F22D2D">
        <w:rPr>
          <w:rFonts w:cs="Arial"/>
          <w:b w:val="0"/>
          <w:sz w:val="24"/>
        </w:rPr>
        <w:t xml:space="preserve"> treatment and refer to </w:t>
      </w:r>
      <w:r w:rsidR="005D1A33">
        <w:rPr>
          <w:rFonts w:cs="Arial"/>
          <w:b w:val="0"/>
          <w:sz w:val="24"/>
        </w:rPr>
        <w:t>T</w:t>
      </w:r>
      <w:r w:rsidR="00F8697E">
        <w:rPr>
          <w:rFonts w:cs="Arial"/>
          <w:b w:val="0"/>
          <w:sz w:val="24"/>
        </w:rPr>
        <w:t xml:space="preserve">issue </w:t>
      </w:r>
      <w:r w:rsidR="005D1A33">
        <w:rPr>
          <w:rFonts w:cs="Arial"/>
          <w:b w:val="0"/>
          <w:sz w:val="24"/>
        </w:rPr>
        <w:t>V</w:t>
      </w:r>
      <w:r w:rsidR="00F8697E">
        <w:rPr>
          <w:rFonts w:cs="Arial"/>
          <w:b w:val="0"/>
          <w:sz w:val="24"/>
        </w:rPr>
        <w:t>iability</w:t>
      </w:r>
      <w:r w:rsidR="005D1A33">
        <w:rPr>
          <w:rFonts w:cs="Arial"/>
          <w:b w:val="0"/>
          <w:sz w:val="24"/>
        </w:rPr>
        <w:t xml:space="preserve"> service</w:t>
      </w:r>
      <w:r w:rsidR="00F8697E">
        <w:rPr>
          <w:rFonts w:cs="Arial"/>
          <w:b w:val="0"/>
          <w:sz w:val="24"/>
        </w:rPr>
        <w:t>/other services</w:t>
      </w:r>
      <w:r w:rsidR="005D1A33">
        <w:rPr>
          <w:rFonts w:cs="Arial"/>
          <w:b w:val="0"/>
          <w:sz w:val="24"/>
        </w:rPr>
        <w:t xml:space="preserve"> as necessary.</w:t>
      </w:r>
    </w:p>
    <w:p w:rsidR="00FB5F87" w:rsidRDefault="00FB5F87" w:rsidP="00FB5F87">
      <w:pPr>
        <w:tabs>
          <w:tab w:val="num" w:pos="2814"/>
        </w:tabs>
        <w:rPr>
          <w:rFonts w:ascii="Arial" w:hAnsi="Arial" w:cs="Arial"/>
          <w:color w:val="000000"/>
        </w:rPr>
      </w:pPr>
    </w:p>
    <w:p w:rsidR="00FB5F87" w:rsidRDefault="00FB5F87" w:rsidP="00FB5F87">
      <w:pPr>
        <w:tabs>
          <w:tab w:val="num" w:pos="2814"/>
        </w:tabs>
        <w:rPr>
          <w:rFonts w:ascii="Arial" w:hAnsi="Arial" w:cs="Arial"/>
          <w:color w:val="000000"/>
        </w:rPr>
      </w:pPr>
      <w:r>
        <w:rPr>
          <w:rFonts w:ascii="Arial" w:hAnsi="Arial" w:cs="Arial"/>
          <w:color w:val="000000"/>
        </w:rPr>
        <w:t xml:space="preserve">More information on the Tissue Viability Service can be found on the </w:t>
      </w:r>
      <w:hyperlink r:id="rId13" w:history="1">
        <w:r w:rsidR="00A6415E" w:rsidRPr="002736B9">
          <w:rPr>
            <w:rStyle w:val="Hyperlink"/>
            <w:rFonts w:ascii="Arial" w:hAnsi="Arial" w:cs="Arial"/>
            <w:color w:val="auto"/>
            <w:u w:val="none"/>
          </w:rPr>
          <w:t>T</w:t>
        </w:r>
        <w:r w:rsidR="002736B9" w:rsidRPr="002736B9">
          <w:rPr>
            <w:rStyle w:val="Hyperlink"/>
            <w:rFonts w:ascii="Arial" w:hAnsi="Arial" w:cs="Arial"/>
            <w:color w:val="auto"/>
            <w:u w:val="none"/>
          </w:rPr>
          <w:t xml:space="preserve">issue </w:t>
        </w:r>
        <w:r w:rsidR="00A6415E" w:rsidRPr="002736B9">
          <w:rPr>
            <w:rStyle w:val="Hyperlink"/>
            <w:rFonts w:ascii="Arial" w:hAnsi="Arial" w:cs="Arial"/>
            <w:color w:val="auto"/>
            <w:u w:val="none"/>
          </w:rPr>
          <w:t>V</w:t>
        </w:r>
      </w:hyperlink>
      <w:r w:rsidR="002736B9" w:rsidRPr="002736B9">
        <w:rPr>
          <w:rFonts w:ascii="Arial" w:hAnsi="Arial" w:cs="Arial"/>
        </w:rPr>
        <w:t>iability</w:t>
      </w:r>
      <w:r w:rsidR="00A6415E">
        <w:rPr>
          <w:rFonts w:ascii="Arial" w:hAnsi="Arial" w:cs="Arial"/>
          <w:color w:val="000000"/>
        </w:rPr>
        <w:t xml:space="preserve"> website</w:t>
      </w:r>
      <w:r w:rsidR="002736B9">
        <w:rPr>
          <w:rFonts w:ascii="Arial" w:hAnsi="Arial" w:cs="Arial"/>
          <w:color w:val="000000"/>
        </w:rPr>
        <w:t xml:space="preserve"> via NHS Forth Valley Intranet</w:t>
      </w:r>
      <w:r w:rsidR="006A563F">
        <w:rPr>
          <w:rFonts w:ascii="Arial" w:hAnsi="Arial" w:cs="Arial"/>
          <w:color w:val="000000"/>
        </w:rPr>
        <w:t>.</w:t>
      </w:r>
    </w:p>
    <w:p w:rsidR="00FB5F87" w:rsidRPr="00662D5F" w:rsidRDefault="00FB5F87" w:rsidP="00525F7A">
      <w:pPr>
        <w:pStyle w:val="BodyText"/>
        <w:jc w:val="both"/>
        <w:rPr>
          <w:rFonts w:cs="Arial"/>
          <w:sz w:val="24"/>
        </w:rPr>
      </w:pPr>
    </w:p>
    <w:p w:rsidR="00662D5F" w:rsidRPr="003F1C98" w:rsidRDefault="00662D5F" w:rsidP="00525F7A">
      <w:pPr>
        <w:pStyle w:val="BodyText"/>
        <w:jc w:val="both"/>
        <w:rPr>
          <w:rFonts w:cs="Arial"/>
          <w:b w:val="0"/>
          <w:sz w:val="24"/>
        </w:rPr>
      </w:pPr>
    </w:p>
    <w:p w:rsidR="00525F7A" w:rsidRPr="003F1C98" w:rsidRDefault="00FB5F87" w:rsidP="003977C3">
      <w:pPr>
        <w:pStyle w:val="Heading1"/>
      </w:pPr>
      <w:r>
        <w:br w:type="page"/>
      </w:r>
      <w:bookmarkStart w:id="22" w:name="_Toc331490934"/>
      <w:bookmarkStart w:id="23" w:name="_Toc331491005"/>
      <w:bookmarkStart w:id="24" w:name="_Toc331491089"/>
      <w:bookmarkStart w:id="25" w:name="_Toc332877675"/>
      <w:bookmarkStart w:id="26" w:name="_Toc332877713"/>
      <w:bookmarkStart w:id="27" w:name="_Toc332879674"/>
      <w:bookmarkStart w:id="28" w:name="_Toc332879726"/>
      <w:bookmarkStart w:id="29" w:name="_Toc333413474"/>
      <w:r w:rsidR="00525F7A" w:rsidRPr="003F1C98">
        <w:lastRenderedPageBreak/>
        <w:t>Referral to Tissue Viability</w:t>
      </w:r>
      <w:bookmarkEnd w:id="22"/>
      <w:bookmarkEnd w:id="23"/>
      <w:bookmarkEnd w:id="24"/>
      <w:bookmarkEnd w:id="25"/>
      <w:bookmarkEnd w:id="26"/>
      <w:bookmarkEnd w:id="27"/>
      <w:bookmarkEnd w:id="28"/>
      <w:bookmarkEnd w:id="29"/>
      <w:r w:rsidR="00E8472D">
        <w:t xml:space="preserve"> Service</w:t>
      </w:r>
    </w:p>
    <w:p w:rsidR="00525F7A" w:rsidRPr="00F22D2D" w:rsidRDefault="00A6458F" w:rsidP="00CD659D">
      <w:pPr>
        <w:pStyle w:val="BodyText"/>
        <w:jc w:val="both"/>
        <w:rPr>
          <w:rFonts w:cs="Arial"/>
          <w:b w:val="0"/>
          <w:sz w:val="24"/>
        </w:rPr>
      </w:pPr>
      <w:r>
        <w:rPr>
          <w:rFonts w:cs="Arial"/>
          <w:b w:val="0"/>
          <w:sz w:val="24"/>
        </w:rPr>
        <w:t xml:space="preserve">Follow leg ulcer treatment </w:t>
      </w:r>
      <w:r w:rsidR="0083231E">
        <w:rPr>
          <w:rFonts w:cs="Arial"/>
          <w:b w:val="0"/>
          <w:sz w:val="24"/>
        </w:rPr>
        <w:t>algorithm on</w:t>
      </w:r>
      <w:r w:rsidR="00E8472D">
        <w:rPr>
          <w:rFonts w:cs="Arial"/>
          <w:b w:val="0"/>
          <w:sz w:val="24"/>
        </w:rPr>
        <w:t xml:space="preserve"> page 13</w:t>
      </w:r>
      <w:r w:rsidR="00230A43">
        <w:rPr>
          <w:rFonts w:cs="Arial"/>
          <w:b w:val="0"/>
          <w:sz w:val="24"/>
        </w:rPr>
        <w:t xml:space="preserve"> for appropriate time to refer</w:t>
      </w:r>
      <w:r w:rsidR="009D7092">
        <w:rPr>
          <w:rFonts w:cs="Arial"/>
          <w:b w:val="0"/>
          <w:sz w:val="24"/>
        </w:rPr>
        <w:t xml:space="preserve"> (At</w:t>
      </w:r>
      <w:r w:rsidR="00E8472D">
        <w:rPr>
          <w:rFonts w:cs="Arial"/>
          <w:b w:val="0"/>
          <w:sz w:val="24"/>
        </w:rPr>
        <w:t xml:space="preserve">kins &amp; Tickle 2016). </w:t>
      </w:r>
      <w:r w:rsidR="0083231E">
        <w:rPr>
          <w:rFonts w:cs="Arial"/>
          <w:b w:val="0"/>
          <w:sz w:val="24"/>
        </w:rPr>
        <w:t>Patient’s</w:t>
      </w:r>
      <w:r w:rsidR="00E649A0">
        <w:rPr>
          <w:rFonts w:cs="Arial"/>
          <w:b w:val="0"/>
          <w:sz w:val="24"/>
        </w:rPr>
        <w:t xml:space="preserve"> c</w:t>
      </w:r>
      <w:r w:rsidR="00CD659D" w:rsidRPr="00F22D2D">
        <w:rPr>
          <w:rFonts w:cs="Arial"/>
          <w:b w:val="0"/>
          <w:sz w:val="24"/>
        </w:rPr>
        <w:t xml:space="preserve">onsultant or </w:t>
      </w:r>
      <w:r w:rsidR="00525F7A" w:rsidRPr="00F22D2D">
        <w:rPr>
          <w:rFonts w:cs="Arial"/>
          <w:b w:val="0"/>
          <w:sz w:val="24"/>
        </w:rPr>
        <w:t xml:space="preserve">GP should be </w:t>
      </w:r>
      <w:r w:rsidR="00CD659D" w:rsidRPr="00F22D2D">
        <w:rPr>
          <w:rFonts w:cs="Arial"/>
          <w:b w:val="0"/>
          <w:sz w:val="24"/>
        </w:rPr>
        <w:t xml:space="preserve">made </w:t>
      </w:r>
      <w:r w:rsidR="00525F7A" w:rsidRPr="00F22D2D">
        <w:rPr>
          <w:rFonts w:cs="Arial"/>
          <w:b w:val="0"/>
          <w:sz w:val="24"/>
        </w:rPr>
        <w:t>aware of the referral.</w:t>
      </w:r>
      <w:r w:rsidR="00E8472D">
        <w:rPr>
          <w:rFonts w:cs="Arial"/>
          <w:b w:val="0"/>
          <w:sz w:val="24"/>
        </w:rPr>
        <w:t xml:space="preserve">  Referral form is available on Tissue Viability Website via the NHS Forth Valley </w:t>
      </w:r>
      <w:r w:rsidR="0083231E">
        <w:rPr>
          <w:rFonts w:cs="Arial"/>
          <w:b w:val="0"/>
          <w:sz w:val="24"/>
        </w:rPr>
        <w:t>Intranet</w:t>
      </w:r>
      <w:r w:rsidR="00E8472D">
        <w:rPr>
          <w:rFonts w:cs="Arial"/>
          <w:b w:val="0"/>
          <w:sz w:val="24"/>
        </w:rPr>
        <w:t>.</w:t>
      </w:r>
    </w:p>
    <w:p w:rsidR="00525F7A" w:rsidRPr="00F22D2D" w:rsidRDefault="00525F7A" w:rsidP="00525F7A">
      <w:pPr>
        <w:pStyle w:val="BodyText"/>
        <w:jc w:val="both"/>
        <w:rPr>
          <w:rFonts w:cs="Arial"/>
          <w:b w:val="0"/>
          <w:sz w:val="24"/>
        </w:rPr>
      </w:pPr>
    </w:p>
    <w:p w:rsidR="00FB5F87" w:rsidRDefault="00FB5F87" w:rsidP="00525F7A">
      <w:pPr>
        <w:pStyle w:val="BodyText"/>
        <w:jc w:val="both"/>
        <w:rPr>
          <w:rFonts w:cs="Arial"/>
          <w:b w:val="0"/>
          <w:sz w:val="24"/>
        </w:rPr>
      </w:pPr>
    </w:p>
    <w:p w:rsidR="0047208A" w:rsidRPr="00F22D2D" w:rsidRDefault="00CD659D" w:rsidP="0047208A">
      <w:pPr>
        <w:pStyle w:val="BodyText"/>
        <w:jc w:val="left"/>
        <w:rPr>
          <w:rFonts w:cs="Arial"/>
          <w:sz w:val="24"/>
        </w:rPr>
      </w:pPr>
      <w:r w:rsidRPr="00F22D2D">
        <w:rPr>
          <w:rFonts w:cs="Arial"/>
          <w:b w:val="0"/>
          <w:sz w:val="24"/>
        </w:rPr>
        <w:t>Telephone number 01324</w:t>
      </w:r>
      <w:r w:rsidR="007560BE">
        <w:rPr>
          <w:rFonts w:cs="Arial"/>
          <w:b w:val="0"/>
          <w:sz w:val="24"/>
        </w:rPr>
        <w:t xml:space="preserve"> </w:t>
      </w:r>
      <w:r w:rsidRPr="00F22D2D">
        <w:rPr>
          <w:rFonts w:cs="Arial"/>
          <w:b w:val="0"/>
          <w:sz w:val="24"/>
        </w:rPr>
        <w:t>673747</w:t>
      </w:r>
    </w:p>
    <w:p w:rsidR="000C7BD2" w:rsidRDefault="00E8472D" w:rsidP="000C7BD2">
      <w:pPr>
        <w:tabs>
          <w:tab w:val="num" w:pos="2814"/>
        </w:tabs>
        <w:rPr>
          <w:rFonts w:ascii="Arial" w:hAnsi="Arial" w:cs="Arial"/>
          <w:color w:val="000000"/>
        </w:rPr>
      </w:pPr>
      <w:r>
        <w:rPr>
          <w:rFonts w:ascii="Arial" w:hAnsi="Arial" w:cs="Arial"/>
          <w:color w:val="000000"/>
        </w:rPr>
        <w:t xml:space="preserve">TV mailbox address </w:t>
      </w:r>
      <w:r w:rsidR="00742B39">
        <w:rPr>
          <w:rFonts w:ascii="Arial" w:hAnsi="Arial" w:cs="Arial"/>
          <w:color w:val="000000"/>
        </w:rPr>
        <w:t>– fv-uhb.tissueviability@nhs.scot</w:t>
      </w:r>
    </w:p>
    <w:p w:rsidR="00F22D2D" w:rsidRPr="00F22D2D" w:rsidRDefault="00F22D2D" w:rsidP="003C0C9D">
      <w:pPr>
        <w:tabs>
          <w:tab w:val="num" w:pos="2814"/>
        </w:tabs>
        <w:rPr>
          <w:rFonts w:ascii="Arial" w:hAnsi="Arial" w:cs="Arial"/>
        </w:rPr>
      </w:pPr>
    </w:p>
    <w:p w:rsidR="00F22D2D" w:rsidRPr="003F1C98" w:rsidRDefault="00F22D2D" w:rsidP="003977C3">
      <w:pPr>
        <w:pStyle w:val="Heading1"/>
      </w:pPr>
      <w:bookmarkStart w:id="30" w:name="_Toc331490935"/>
      <w:bookmarkStart w:id="31" w:name="_Toc331491006"/>
      <w:bookmarkStart w:id="32" w:name="_Toc331491090"/>
      <w:bookmarkStart w:id="33" w:name="_Toc332877676"/>
      <w:bookmarkStart w:id="34" w:name="_Toc332877714"/>
      <w:bookmarkStart w:id="35" w:name="_Toc332879675"/>
      <w:bookmarkStart w:id="36" w:name="_Toc332879727"/>
      <w:bookmarkStart w:id="37" w:name="_Toc333413475"/>
      <w:r w:rsidRPr="003F1C98">
        <w:t>Assessment</w:t>
      </w:r>
      <w:bookmarkEnd w:id="30"/>
      <w:bookmarkEnd w:id="31"/>
      <w:bookmarkEnd w:id="32"/>
      <w:bookmarkEnd w:id="33"/>
      <w:bookmarkEnd w:id="34"/>
      <w:bookmarkEnd w:id="35"/>
      <w:bookmarkEnd w:id="36"/>
      <w:bookmarkEnd w:id="37"/>
      <w:r w:rsidRPr="003F1C98">
        <w:t xml:space="preserve"> </w:t>
      </w:r>
      <w:r w:rsidR="003154C4">
        <w:t>of Leg ulceration</w:t>
      </w:r>
    </w:p>
    <w:p w:rsidR="00F22D2D" w:rsidRDefault="00F22D2D" w:rsidP="00F22D2D">
      <w:pPr>
        <w:pStyle w:val="BodyText"/>
        <w:rPr>
          <w:rFonts w:ascii="Times New Roman" w:hAnsi="Times New Roman"/>
          <w:b w:val="0"/>
          <w:sz w:val="24"/>
        </w:rPr>
      </w:pPr>
    </w:p>
    <w:p w:rsidR="00F22D2D" w:rsidRPr="00F22D2D" w:rsidRDefault="00F22D2D" w:rsidP="00F22D2D">
      <w:pPr>
        <w:pStyle w:val="BodyText"/>
        <w:jc w:val="both"/>
        <w:rPr>
          <w:rFonts w:cs="Arial"/>
          <w:b w:val="0"/>
          <w:sz w:val="24"/>
        </w:rPr>
      </w:pPr>
      <w:r w:rsidRPr="00F22D2D">
        <w:rPr>
          <w:rFonts w:cs="Arial"/>
          <w:b w:val="0"/>
          <w:sz w:val="24"/>
        </w:rPr>
        <w:t>The key to leg ulcer manageme</w:t>
      </w:r>
      <w:r w:rsidR="00A6415E">
        <w:rPr>
          <w:rFonts w:cs="Arial"/>
          <w:b w:val="0"/>
          <w:sz w:val="24"/>
        </w:rPr>
        <w:t>nt is in the assessment – where</w:t>
      </w:r>
      <w:r w:rsidR="0073101D">
        <w:rPr>
          <w:rFonts w:cs="Arial"/>
          <w:b w:val="0"/>
          <w:sz w:val="24"/>
        </w:rPr>
        <w:t xml:space="preserve"> aetiology of the ulcer is ascertained.</w:t>
      </w:r>
      <w:r w:rsidR="00BF3233">
        <w:rPr>
          <w:rFonts w:cs="Arial"/>
          <w:b w:val="0"/>
          <w:sz w:val="24"/>
        </w:rPr>
        <w:t xml:space="preserve"> Early intervention and treatment are most beneficial</w:t>
      </w:r>
      <w:r w:rsidRPr="00F22D2D">
        <w:rPr>
          <w:rFonts w:cs="Arial"/>
          <w:b w:val="0"/>
          <w:sz w:val="24"/>
        </w:rPr>
        <w:t xml:space="preserve"> </w:t>
      </w:r>
      <w:r w:rsidR="00BF3233">
        <w:rPr>
          <w:rFonts w:cs="Arial"/>
          <w:b w:val="0"/>
          <w:sz w:val="24"/>
        </w:rPr>
        <w:t>(EWMA 2016</w:t>
      </w:r>
      <w:r w:rsidRPr="00F22D2D">
        <w:rPr>
          <w:rFonts w:cs="Arial"/>
          <w:b w:val="0"/>
          <w:sz w:val="24"/>
        </w:rPr>
        <w:t>)</w:t>
      </w:r>
    </w:p>
    <w:p w:rsidR="00F22D2D" w:rsidRPr="00F22D2D" w:rsidRDefault="00F22D2D" w:rsidP="00F22D2D">
      <w:pPr>
        <w:pStyle w:val="BodyText"/>
        <w:jc w:val="both"/>
        <w:rPr>
          <w:rFonts w:cs="Arial"/>
          <w:b w:val="0"/>
          <w:sz w:val="24"/>
        </w:rPr>
      </w:pPr>
    </w:p>
    <w:p w:rsidR="00F22D2D" w:rsidRDefault="00F22D2D" w:rsidP="00F22D2D">
      <w:pPr>
        <w:pStyle w:val="BodyText"/>
        <w:jc w:val="both"/>
        <w:rPr>
          <w:rFonts w:cs="Arial"/>
          <w:b w:val="0"/>
          <w:sz w:val="24"/>
        </w:rPr>
      </w:pPr>
      <w:r w:rsidRPr="00F22D2D">
        <w:rPr>
          <w:rFonts w:cs="Arial"/>
          <w:b w:val="0"/>
          <w:sz w:val="24"/>
        </w:rPr>
        <w:t>When a patient presents with a leg ulcer of unknown aetiology a full</w:t>
      </w:r>
      <w:r w:rsidR="005802E4">
        <w:rPr>
          <w:rFonts w:cs="Arial"/>
          <w:b w:val="0"/>
          <w:sz w:val="24"/>
        </w:rPr>
        <w:t xml:space="preserve"> holistic</w:t>
      </w:r>
      <w:r w:rsidRPr="00F22D2D">
        <w:rPr>
          <w:rFonts w:cs="Arial"/>
          <w:b w:val="0"/>
          <w:sz w:val="24"/>
        </w:rPr>
        <w:t xml:space="preserve"> assessm</w:t>
      </w:r>
      <w:r w:rsidR="0010497C">
        <w:rPr>
          <w:rFonts w:cs="Arial"/>
          <w:b w:val="0"/>
          <w:sz w:val="24"/>
        </w:rPr>
        <w:t>ent should be carried out by a n</w:t>
      </w:r>
      <w:r w:rsidRPr="00F22D2D">
        <w:rPr>
          <w:rFonts w:cs="Arial"/>
          <w:b w:val="0"/>
          <w:sz w:val="24"/>
        </w:rPr>
        <w:t xml:space="preserve">urse competent in leg ulcer management, prior to the application of </w:t>
      </w:r>
      <w:r w:rsidR="005802E4">
        <w:rPr>
          <w:rFonts w:cs="Arial"/>
          <w:b w:val="0"/>
          <w:sz w:val="24"/>
        </w:rPr>
        <w:t xml:space="preserve">any </w:t>
      </w:r>
      <w:r w:rsidRPr="00F22D2D">
        <w:rPr>
          <w:rFonts w:cs="Arial"/>
          <w:b w:val="0"/>
          <w:sz w:val="24"/>
        </w:rPr>
        <w:t>compression bandage systems. The N</w:t>
      </w:r>
      <w:r w:rsidR="0010497C">
        <w:rPr>
          <w:rFonts w:cs="Arial"/>
          <w:b w:val="0"/>
          <w:sz w:val="24"/>
        </w:rPr>
        <w:t xml:space="preserve">ursing and </w:t>
      </w:r>
      <w:r w:rsidRPr="00F22D2D">
        <w:rPr>
          <w:rFonts w:cs="Arial"/>
          <w:b w:val="0"/>
          <w:sz w:val="24"/>
        </w:rPr>
        <w:t>M</w:t>
      </w:r>
      <w:r w:rsidR="0010497C">
        <w:rPr>
          <w:rFonts w:cs="Arial"/>
          <w:b w:val="0"/>
          <w:sz w:val="24"/>
        </w:rPr>
        <w:t xml:space="preserve">idwifery </w:t>
      </w:r>
      <w:r w:rsidRPr="00F22D2D">
        <w:rPr>
          <w:rFonts w:cs="Arial"/>
          <w:b w:val="0"/>
          <w:sz w:val="24"/>
        </w:rPr>
        <w:t>C</w:t>
      </w:r>
      <w:r w:rsidR="0010497C">
        <w:rPr>
          <w:rFonts w:cs="Arial"/>
          <w:b w:val="0"/>
          <w:sz w:val="24"/>
        </w:rPr>
        <w:t>ouncil Code of Co</w:t>
      </w:r>
      <w:r w:rsidRPr="00F22D2D">
        <w:rPr>
          <w:rFonts w:cs="Arial"/>
          <w:b w:val="0"/>
          <w:sz w:val="24"/>
        </w:rPr>
        <w:t>nduct and Accou</w:t>
      </w:r>
      <w:r w:rsidR="00BC1990">
        <w:rPr>
          <w:rFonts w:cs="Arial"/>
          <w:b w:val="0"/>
          <w:sz w:val="24"/>
        </w:rPr>
        <w:t>ntability should be considered.</w:t>
      </w:r>
    </w:p>
    <w:p w:rsidR="0010497C" w:rsidRPr="00F22D2D" w:rsidRDefault="0010497C" w:rsidP="00F22D2D">
      <w:pPr>
        <w:pStyle w:val="BodyText"/>
        <w:jc w:val="both"/>
        <w:rPr>
          <w:rFonts w:cs="Arial"/>
          <w:b w:val="0"/>
          <w:sz w:val="24"/>
        </w:rPr>
      </w:pPr>
    </w:p>
    <w:p w:rsidR="00F22D2D" w:rsidRDefault="0073379C" w:rsidP="00F22D2D">
      <w:pPr>
        <w:pStyle w:val="BodyText"/>
        <w:jc w:val="both"/>
        <w:rPr>
          <w:rFonts w:cs="Arial"/>
          <w:b w:val="0"/>
          <w:sz w:val="24"/>
        </w:rPr>
      </w:pPr>
      <w:hyperlink r:id="rId14" w:history="1">
        <w:r w:rsidR="00F22D2D" w:rsidRPr="0010497C">
          <w:rPr>
            <w:rStyle w:val="Hyperlink"/>
            <w:rFonts w:cs="Arial"/>
            <w:b w:val="0"/>
            <w:sz w:val="24"/>
          </w:rPr>
          <w:t xml:space="preserve">Forth Valley </w:t>
        </w:r>
        <w:r w:rsidR="00A6415E">
          <w:rPr>
            <w:rStyle w:val="Hyperlink"/>
            <w:rFonts w:cs="Arial"/>
            <w:b w:val="0"/>
            <w:sz w:val="24"/>
          </w:rPr>
          <w:t>Wound Management Formulary (201</w:t>
        </w:r>
        <w:r w:rsidR="0083231E">
          <w:rPr>
            <w:rStyle w:val="Hyperlink"/>
            <w:rFonts w:cs="Arial"/>
            <w:b w:val="0"/>
            <w:sz w:val="24"/>
          </w:rPr>
          <w:t>9</w:t>
        </w:r>
        <w:r w:rsidR="00F22D2D" w:rsidRPr="0010497C">
          <w:rPr>
            <w:rStyle w:val="Hyperlink"/>
            <w:rFonts w:cs="Arial"/>
            <w:b w:val="0"/>
            <w:sz w:val="24"/>
          </w:rPr>
          <w:t>)</w:t>
        </w:r>
      </w:hyperlink>
      <w:r w:rsidR="00F22D2D" w:rsidRPr="00F22D2D">
        <w:rPr>
          <w:rFonts w:cs="Arial"/>
          <w:b w:val="0"/>
          <w:sz w:val="24"/>
        </w:rPr>
        <w:t xml:space="preserve"> should be followed for appropriate dressing choice.</w:t>
      </w:r>
    </w:p>
    <w:p w:rsidR="0010497C" w:rsidRPr="00F22D2D" w:rsidRDefault="0010497C" w:rsidP="00F22D2D">
      <w:pPr>
        <w:pStyle w:val="BodyText"/>
        <w:jc w:val="both"/>
        <w:rPr>
          <w:rFonts w:cs="Arial"/>
          <w:b w:val="0"/>
          <w:sz w:val="24"/>
        </w:rPr>
      </w:pPr>
    </w:p>
    <w:p w:rsidR="00BC1990" w:rsidRDefault="00F22D2D" w:rsidP="00BC1990">
      <w:pPr>
        <w:pStyle w:val="BodyText"/>
        <w:jc w:val="both"/>
        <w:rPr>
          <w:rFonts w:cs="Arial"/>
          <w:b w:val="0"/>
          <w:sz w:val="24"/>
        </w:rPr>
      </w:pPr>
      <w:r w:rsidRPr="00F22D2D">
        <w:rPr>
          <w:rFonts w:cs="Arial"/>
          <w:b w:val="0"/>
          <w:sz w:val="24"/>
        </w:rPr>
        <w:t>It is necessary to record the following information and document on the appropriate leg ulcer assessment chart/wound recording sheet</w:t>
      </w:r>
      <w:r w:rsidR="003977C3">
        <w:rPr>
          <w:rFonts w:cs="Arial"/>
          <w:b w:val="0"/>
          <w:sz w:val="24"/>
        </w:rPr>
        <w:t xml:space="preserve"> </w:t>
      </w:r>
      <w:r w:rsidR="006A563F">
        <w:rPr>
          <w:rFonts w:cs="Arial"/>
          <w:b w:val="0"/>
          <w:sz w:val="24"/>
        </w:rPr>
        <w:t>for your area, whether electronic or papaer format.</w:t>
      </w:r>
    </w:p>
    <w:p w:rsidR="00BC1990" w:rsidRDefault="00BC1990" w:rsidP="003F1C98">
      <w:pPr>
        <w:pStyle w:val="BodyText"/>
        <w:jc w:val="both"/>
        <w:rPr>
          <w:rFonts w:cs="Arial"/>
          <w:b w:val="0"/>
          <w:sz w:val="24"/>
        </w:rPr>
      </w:pPr>
    </w:p>
    <w:p w:rsidR="00F22D2D" w:rsidRPr="003F1C98" w:rsidRDefault="00F22D2D" w:rsidP="003F1C98">
      <w:pPr>
        <w:pStyle w:val="BodyText"/>
        <w:ind w:left="360"/>
        <w:jc w:val="both"/>
        <w:rPr>
          <w:rFonts w:cs="Arial"/>
          <w:color w:val="000080"/>
          <w:sz w:val="24"/>
        </w:rPr>
      </w:pPr>
      <w:r w:rsidRPr="003F1C98">
        <w:rPr>
          <w:rFonts w:cs="Arial"/>
          <w:color w:val="000080"/>
          <w:sz w:val="24"/>
        </w:rPr>
        <w:t>Patient history</w:t>
      </w:r>
    </w:p>
    <w:p w:rsidR="00F22D2D" w:rsidRPr="00F22D2D" w:rsidRDefault="0010497C" w:rsidP="003F1C98">
      <w:pPr>
        <w:pStyle w:val="BodyText"/>
        <w:numPr>
          <w:ilvl w:val="0"/>
          <w:numId w:val="10"/>
        </w:numPr>
        <w:tabs>
          <w:tab w:val="clear" w:pos="1080"/>
          <w:tab w:val="num" w:pos="426"/>
        </w:tabs>
        <w:ind w:left="709" w:hanging="283"/>
        <w:jc w:val="both"/>
        <w:rPr>
          <w:rFonts w:cs="Arial"/>
          <w:b w:val="0"/>
          <w:sz w:val="24"/>
        </w:rPr>
      </w:pPr>
      <w:r>
        <w:rPr>
          <w:rFonts w:cs="Arial"/>
          <w:b w:val="0"/>
          <w:sz w:val="24"/>
        </w:rPr>
        <w:t>Co-morbidities</w:t>
      </w:r>
      <w:r w:rsidR="00F22D2D" w:rsidRPr="00F22D2D">
        <w:rPr>
          <w:rFonts w:cs="Arial"/>
          <w:b w:val="0"/>
          <w:sz w:val="24"/>
        </w:rPr>
        <w:t xml:space="preserve"> such as diabetes, cardiac or renal disease,</w:t>
      </w:r>
      <w:r w:rsidR="007270E0">
        <w:rPr>
          <w:rFonts w:cs="Arial"/>
          <w:b w:val="0"/>
          <w:sz w:val="24"/>
        </w:rPr>
        <w:t xml:space="preserve"> </w:t>
      </w:r>
      <w:r w:rsidR="005802E4">
        <w:rPr>
          <w:rFonts w:cs="Arial"/>
          <w:b w:val="0"/>
          <w:sz w:val="24"/>
        </w:rPr>
        <w:t xml:space="preserve">rheumatoid arthritis or other autoimmune diseases, </w:t>
      </w:r>
      <w:r w:rsidR="007270E0">
        <w:rPr>
          <w:rFonts w:cs="Arial"/>
          <w:b w:val="0"/>
          <w:sz w:val="24"/>
        </w:rPr>
        <w:t>obesity, malnutrition,</w:t>
      </w:r>
      <w:r w:rsidR="00F22D2D" w:rsidRPr="00F22D2D">
        <w:rPr>
          <w:rFonts w:cs="Arial"/>
          <w:b w:val="0"/>
          <w:sz w:val="24"/>
        </w:rPr>
        <w:t xml:space="preserve"> existing medical</w:t>
      </w:r>
      <w:r w:rsidR="00145DDE">
        <w:rPr>
          <w:rFonts w:cs="Arial"/>
          <w:b w:val="0"/>
          <w:sz w:val="24"/>
        </w:rPr>
        <w:t xml:space="preserve"> conditi</w:t>
      </w:r>
      <w:r>
        <w:rPr>
          <w:rFonts w:cs="Arial"/>
          <w:b w:val="0"/>
          <w:sz w:val="24"/>
        </w:rPr>
        <w:t xml:space="preserve">ons and usage of </w:t>
      </w:r>
      <w:r w:rsidR="007270E0">
        <w:rPr>
          <w:rFonts w:cs="Arial"/>
          <w:b w:val="0"/>
          <w:sz w:val="24"/>
        </w:rPr>
        <w:t xml:space="preserve">prescription </w:t>
      </w:r>
      <w:r>
        <w:rPr>
          <w:rFonts w:cs="Arial"/>
          <w:b w:val="0"/>
          <w:sz w:val="24"/>
        </w:rPr>
        <w:t xml:space="preserve">drugs </w:t>
      </w:r>
      <w:r w:rsidR="007270E0">
        <w:rPr>
          <w:rFonts w:cs="Arial"/>
          <w:b w:val="0"/>
          <w:sz w:val="24"/>
        </w:rPr>
        <w:t>and In</w:t>
      </w:r>
      <w:r w:rsidR="0073101D">
        <w:rPr>
          <w:rFonts w:cs="Arial"/>
          <w:b w:val="0"/>
          <w:sz w:val="24"/>
        </w:rPr>
        <w:t xml:space="preserve">travenous drug use, </w:t>
      </w:r>
      <w:r w:rsidR="00230A43">
        <w:rPr>
          <w:rFonts w:cs="Arial"/>
          <w:b w:val="0"/>
          <w:sz w:val="24"/>
        </w:rPr>
        <w:t xml:space="preserve">previous injury or surgery to the leg, </w:t>
      </w:r>
      <w:r>
        <w:rPr>
          <w:rFonts w:cs="Arial"/>
          <w:b w:val="0"/>
          <w:sz w:val="24"/>
        </w:rPr>
        <w:t>that may</w:t>
      </w:r>
      <w:r w:rsidR="00F22D2D" w:rsidRPr="00F22D2D">
        <w:rPr>
          <w:rFonts w:cs="Arial"/>
          <w:b w:val="0"/>
          <w:sz w:val="24"/>
        </w:rPr>
        <w:t xml:space="preserve"> in</w:t>
      </w:r>
      <w:r>
        <w:rPr>
          <w:rFonts w:cs="Arial"/>
          <w:b w:val="0"/>
          <w:sz w:val="24"/>
        </w:rPr>
        <w:t>fluence future management</w:t>
      </w:r>
      <w:r w:rsidR="0073101D">
        <w:rPr>
          <w:rFonts w:cs="Arial"/>
          <w:b w:val="0"/>
          <w:sz w:val="24"/>
        </w:rPr>
        <w:t>,</w:t>
      </w:r>
      <w:r>
        <w:rPr>
          <w:rFonts w:cs="Arial"/>
          <w:b w:val="0"/>
          <w:sz w:val="24"/>
        </w:rPr>
        <w:t xml:space="preserve"> should be obtained from </w:t>
      </w:r>
      <w:r w:rsidRPr="00F22D2D">
        <w:rPr>
          <w:rFonts w:cs="Arial"/>
          <w:b w:val="0"/>
          <w:sz w:val="24"/>
        </w:rPr>
        <w:t xml:space="preserve">patient and hospital/GP </w:t>
      </w:r>
      <w:r>
        <w:rPr>
          <w:rFonts w:cs="Arial"/>
          <w:b w:val="0"/>
          <w:sz w:val="24"/>
        </w:rPr>
        <w:t>health records</w:t>
      </w:r>
      <w:r w:rsidR="003F1C98">
        <w:rPr>
          <w:rFonts w:cs="Arial"/>
          <w:b w:val="0"/>
          <w:sz w:val="24"/>
        </w:rPr>
        <w:t>.</w:t>
      </w:r>
    </w:p>
    <w:p w:rsidR="00F22D2D" w:rsidRPr="00F22D2D" w:rsidRDefault="00F22D2D" w:rsidP="007560BE">
      <w:pPr>
        <w:pStyle w:val="BodyText"/>
        <w:numPr>
          <w:ilvl w:val="0"/>
          <w:numId w:val="10"/>
        </w:numPr>
        <w:tabs>
          <w:tab w:val="clear" w:pos="1080"/>
          <w:tab w:val="num" w:pos="426"/>
        </w:tabs>
        <w:ind w:left="709" w:hanging="283"/>
        <w:jc w:val="both"/>
        <w:rPr>
          <w:rFonts w:cs="Arial"/>
          <w:b w:val="0"/>
          <w:sz w:val="24"/>
        </w:rPr>
      </w:pPr>
      <w:r w:rsidRPr="00F22D2D">
        <w:rPr>
          <w:rFonts w:cs="Arial"/>
          <w:b w:val="0"/>
          <w:sz w:val="24"/>
        </w:rPr>
        <w:t>Vascular history e.g. previous deep vein thrombosis, pulmonary embolus, angina, myocardial infarct, stroke, renal/cardiac failure, p</w:t>
      </w:r>
      <w:r w:rsidR="0083231E">
        <w:rPr>
          <w:rFonts w:cs="Arial"/>
          <w:b w:val="0"/>
          <w:sz w:val="24"/>
        </w:rPr>
        <w:t>revious arterial/venous surgery, previous leg ulceration.</w:t>
      </w:r>
    </w:p>
    <w:p w:rsidR="00BC1990" w:rsidRDefault="00F22D2D" w:rsidP="003F1C98">
      <w:pPr>
        <w:pStyle w:val="BodyText"/>
        <w:numPr>
          <w:ilvl w:val="0"/>
          <w:numId w:val="10"/>
        </w:numPr>
        <w:tabs>
          <w:tab w:val="clear" w:pos="1080"/>
          <w:tab w:val="num" w:pos="426"/>
        </w:tabs>
        <w:ind w:hanging="654"/>
        <w:jc w:val="both"/>
        <w:rPr>
          <w:rFonts w:cs="Arial"/>
          <w:b w:val="0"/>
          <w:sz w:val="24"/>
        </w:rPr>
      </w:pPr>
      <w:r w:rsidRPr="00F22D2D">
        <w:rPr>
          <w:rFonts w:cs="Arial"/>
          <w:b w:val="0"/>
          <w:sz w:val="24"/>
        </w:rPr>
        <w:t xml:space="preserve">Presence of varicose veins, </w:t>
      </w:r>
      <w:r w:rsidR="00E5171E" w:rsidRPr="00F22D2D">
        <w:rPr>
          <w:rFonts w:cs="Arial"/>
          <w:b w:val="0"/>
          <w:sz w:val="24"/>
        </w:rPr>
        <w:t>Lipodermatosclerosis</w:t>
      </w:r>
      <w:r w:rsidRPr="00F22D2D">
        <w:rPr>
          <w:rFonts w:cs="Arial"/>
          <w:b w:val="0"/>
          <w:sz w:val="24"/>
        </w:rPr>
        <w:t>, de</w:t>
      </w:r>
      <w:r w:rsidR="003F1C98">
        <w:rPr>
          <w:rFonts w:cs="Arial"/>
          <w:b w:val="0"/>
          <w:sz w:val="24"/>
        </w:rPr>
        <w:t>r</w:t>
      </w:r>
      <w:r w:rsidR="007270E0">
        <w:rPr>
          <w:rFonts w:cs="Arial"/>
          <w:b w:val="0"/>
          <w:sz w:val="24"/>
        </w:rPr>
        <w:t xml:space="preserve">matitis, oedema, joint </w:t>
      </w:r>
      <w:r w:rsidR="00456CAA">
        <w:rPr>
          <w:rFonts w:cs="Arial"/>
          <w:b w:val="0"/>
          <w:sz w:val="24"/>
        </w:rPr>
        <w:t xml:space="preserve">mobility </w:t>
      </w:r>
    </w:p>
    <w:p w:rsidR="00456CAA" w:rsidRDefault="00456CAA" w:rsidP="003F1C98">
      <w:pPr>
        <w:pStyle w:val="BodyText"/>
        <w:numPr>
          <w:ilvl w:val="0"/>
          <w:numId w:val="10"/>
        </w:numPr>
        <w:tabs>
          <w:tab w:val="clear" w:pos="1080"/>
          <w:tab w:val="num" w:pos="426"/>
        </w:tabs>
        <w:ind w:hanging="654"/>
        <w:jc w:val="both"/>
        <w:rPr>
          <w:rFonts w:cs="Arial"/>
          <w:b w:val="0"/>
          <w:sz w:val="24"/>
        </w:rPr>
      </w:pPr>
      <w:r>
        <w:rPr>
          <w:rFonts w:cs="Arial"/>
          <w:b w:val="0"/>
          <w:sz w:val="24"/>
        </w:rPr>
        <w:t>General assessment taking into consideration lifestyle, quality of life, social and psychological factors which can influence healing (EWMA 2008)</w:t>
      </w:r>
    </w:p>
    <w:p w:rsidR="00230A43" w:rsidRDefault="00230A43" w:rsidP="002E11AC">
      <w:pPr>
        <w:pStyle w:val="BodyText"/>
        <w:jc w:val="both"/>
        <w:rPr>
          <w:rFonts w:cs="Arial"/>
          <w:color w:val="000080"/>
          <w:sz w:val="24"/>
        </w:rPr>
      </w:pPr>
    </w:p>
    <w:p w:rsidR="00E5171E" w:rsidRDefault="00AC32DB" w:rsidP="003F1C98">
      <w:pPr>
        <w:pStyle w:val="BodyText"/>
        <w:ind w:left="360"/>
        <w:jc w:val="both"/>
        <w:rPr>
          <w:rFonts w:cs="Arial"/>
          <w:b w:val="0"/>
          <w:sz w:val="24"/>
        </w:rPr>
      </w:pPr>
      <w:r>
        <w:rPr>
          <w:rFonts w:cs="Arial"/>
          <w:color w:val="000080"/>
          <w:sz w:val="24"/>
        </w:rPr>
        <w:t>Medications</w:t>
      </w:r>
      <w:r w:rsidR="0083231E">
        <w:rPr>
          <w:rFonts w:cs="Arial"/>
          <w:color w:val="000080"/>
          <w:sz w:val="24"/>
        </w:rPr>
        <w:t xml:space="preserve"> </w:t>
      </w:r>
      <w:r w:rsidR="00E5171E">
        <w:rPr>
          <w:rFonts w:cs="Arial"/>
          <w:b w:val="0"/>
          <w:sz w:val="24"/>
        </w:rPr>
        <w:t xml:space="preserve"> </w:t>
      </w:r>
    </w:p>
    <w:p w:rsidR="00230A43" w:rsidRDefault="00E5171E" w:rsidP="00E5171E">
      <w:pPr>
        <w:pStyle w:val="BodyText"/>
        <w:numPr>
          <w:ilvl w:val="0"/>
          <w:numId w:val="18"/>
        </w:numPr>
        <w:jc w:val="both"/>
        <w:rPr>
          <w:rFonts w:cs="Arial"/>
          <w:color w:val="000080"/>
          <w:sz w:val="24"/>
        </w:rPr>
      </w:pPr>
      <w:r>
        <w:rPr>
          <w:rFonts w:cs="Arial"/>
          <w:b w:val="0"/>
          <w:sz w:val="24"/>
        </w:rPr>
        <w:t>For example immunosuppressant’s</w:t>
      </w:r>
      <w:r w:rsidR="0083231E">
        <w:rPr>
          <w:rFonts w:cs="Arial"/>
          <w:b w:val="0"/>
          <w:sz w:val="24"/>
        </w:rPr>
        <w:t>, chemotherapy</w:t>
      </w:r>
      <w:r>
        <w:rPr>
          <w:rFonts w:cs="Arial"/>
          <w:b w:val="0"/>
          <w:sz w:val="24"/>
        </w:rPr>
        <w:t xml:space="preserve"> </w:t>
      </w:r>
      <w:r w:rsidR="0083231E">
        <w:rPr>
          <w:rFonts w:cs="Arial"/>
          <w:b w:val="0"/>
          <w:sz w:val="24"/>
        </w:rPr>
        <w:t xml:space="preserve">drugs, </w:t>
      </w:r>
      <w:r w:rsidR="005802E4">
        <w:rPr>
          <w:rFonts w:cs="Arial"/>
          <w:b w:val="0"/>
          <w:sz w:val="24"/>
        </w:rPr>
        <w:t xml:space="preserve">steroids, </w:t>
      </w:r>
      <w:r w:rsidR="0083231E">
        <w:rPr>
          <w:rFonts w:cs="Arial"/>
          <w:b w:val="0"/>
          <w:sz w:val="24"/>
        </w:rPr>
        <w:t>Nicorandil</w:t>
      </w:r>
      <w:r>
        <w:rPr>
          <w:rFonts w:cs="Arial"/>
          <w:b w:val="0"/>
          <w:sz w:val="24"/>
        </w:rPr>
        <w:t xml:space="preserve"> – amongst others that are known to delay wound healing.</w:t>
      </w:r>
      <w:r w:rsidR="00CE6390">
        <w:rPr>
          <w:rFonts w:cs="Arial"/>
          <w:b w:val="0"/>
          <w:sz w:val="24"/>
        </w:rPr>
        <w:t xml:space="preserve"> (Sree et al 2000)</w:t>
      </w:r>
      <w:r w:rsidR="00E9137F" w:rsidRPr="00E9137F">
        <w:rPr>
          <w:rFonts w:cs="Arial"/>
          <w:b w:val="0"/>
          <w:sz w:val="24"/>
        </w:rPr>
        <w:t xml:space="preserve"> </w:t>
      </w:r>
      <w:r w:rsidR="00E9137F">
        <w:rPr>
          <w:rFonts w:cs="Arial"/>
          <w:b w:val="0"/>
          <w:sz w:val="24"/>
        </w:rPr>
        <w:t>(Riddell A et al (2008)</w:t>
      </w:r>
    </w:p>
    <w:p w:rsidR="00AC32DB" w:rsidRDefault="00AC32DB" w:rsidP="003F1C98">
      <w:pPr>
        <w:pStyle w:val="BodyText"/>
        <w:ind w:left="360"/>
        <w:jc w:val="both"/>
        <w:rPr>
          <w:rFonts w:cs="Arial"/>
          <w:color w:val="000080"/>
          <w:sz w:val="24"/>
        </w:rPr>
      </w:pPr>
    </w:p>
    <w:p w:rsidR="00F22D2D" w:rsidRPr="003F1C98" w:rsidRDefault="00F22D2D" w:rsidP="003F1C98">
      <w:pPr>
        <w:pStyle w:val="BodyText"/>
        <w:ind w:left="360"/>
        <w:jc w:val="both"/>
        <w:rPr>
          <w:rFonts w:cs="Arial"/>
          <w:color w:val="000080"/>
          <w:sz w:val="24"/>
        </w:rPr>
      </w:pPr>
      <w:r w:rsidRPr="003F1C98">
        <w:rPr>
          <w:rFonts w:cs="Arial"/>
          <w:color w:val="000080"/>
          <w:sz w:val="24"/>
        </w:rPr>
        <w:t>Wound history</w:t>
      </w:r>
    </w:p>
    <w:p w:rsidR="0010497C" w:rsidRPr="00F22D2D" w:rsidRDefault="0010497C" w:rsidP="0073101D">
      <w:pPr>
        <w:pStyle w:val="BodyText"/>
        <w:numPr>
          <w:ilvl w:val="0"/>
          <w:numId w:val="17"/>
        </w:numPr>
        <w:jc w:val="both"/>
        <w:rPr>
          <w:rFonts w:cs="Arial"/>
          <w:b w:val="0"/>
          <w:sz w:val="24"/>
        </w:rPr>
      </w:pPr>
      <w:r w:rsidRPr="00F22D2D">
        <w:rPr>
          <w:rFonts w:cs="Arial"/>
          <w:b w:val="0"/>
          <w:sz w:val="24"/>
        </w:rPr>
        <w:t xml:space="preserve">Ulcer history – duration of current ulcer, number </w:t>
      </w:r>
      <w:r w:rsidR="007270E0">
        <w:rPr>
          <w:rFonts w:cs="Arial"/>
          <w:b w:val="0"/>
          <w:sz w:val="24"/>
        </w:rPr>
        <w:t xml:space="preserve">of episodes and onset </w:t>
      </w:r>
      <w:r w:rsidR="00E5171E">
        <w:rPr>
          <w:rFonts w:cs="Arial"/>
          <w:b w:val="0"/>
          <w:sz w:val="24"/>
        </w:rPr>
        <w:t>of ulceration</w:t>
      </w:r>
      <w:r w:rsidR="007270E0">
        <w:rPr>
          <w:rFonts w:cs="Arial"/>
          <w:b w:val="0"/>
          <w:sz w:val="24"/>
        </w:rPr>
        <w:t>.</w:t>
      </w:r>
    </w:p>
    <w:p w:rsidR="00F22D2D" w:rsidRPr="00F22D2D" w:rsidRDefault="00E5171E" w:rsidP="003F1C98">
      <w:pPr>
        <w:pStyle w:val="BodyText"/>
        <w:numPr>
          <w:ilvl w:val="0"/>
          <w:numId w:val="4"/>
        </w:numPr>
        <w:ind w:hanging="294"/>
        <w:jc w:val="both"/>
        <w:rPr>
          <w:rFonts w:cs="Arial"/>
          <w:b w:val="0"/>
          <w:sz w:val="24"/>
        </w:rPr>
      </w:pPr>
      <w:r>
        <w:rPr>
          <w:rFonts w:cs="Arial"/>
          <w:b w:val="0"/>
          <w:sz w:val="24"/>
        </w:rPr>
        <w:t xml:space="preserve">Wound assessment </w:t>
      </w:r>
      <w:r w:rsidR="00291013">
        <w:rPr>
          <w:rFonts w:cs="Arial"/>
          <w:b w:val="0"/>
          <w:sz w:val="24"/>
        </w:rPr>
        <w:t xml:space="preserve">– </w:t>
      </w:r>
      <w:r w:rsidR="00291013" w:rsidRPr="00F22D2D">
        <w:rPr>
          <w:rFonts w:cs="Arial"/>
          <w:b w:val="0"/>
          <w:sz w:val="24"/>
        </w:rPr>
        <w:t>description</w:t>
      </w:r>
      <w:r w:rsidR="00F22D2D" w:rsidRPr="00F22D2D">
        <w:rPr>
          <w:rFonts w:cs="Arial"/>
          <w:b w:val="0"/>
          <w:sz w:val="24"/>
        </w:rPr>
        <w:t xml:space="preserve"> of wound bed</w:t>
      </w:r>
      <w:r>
        <w:rPr>
          <w:rFonts w:cs="Arial"/>
          <w:b w:val="0"/>
          <w:sz w:val="24"/>
        </w:rPr>
        <w:t>/tissue type</w:t>
      </w:r>
      <w:r w:rsidR="00F22D2D" w:rsidRPr="00F22D2D">
        <w:rPr>
          <w:rFonts w:cs="Arial"/>
          <w:b w:val="0"/>
          <w:sz w:val="24"/>
        </w:rPr>
        <w:t>, size,</w:t>
      </w:r>
      <w:r>
        <w:rPr>
          <w:rFonts w:cs="Arial"/>
          <w:b w:val="0"/>
          <w:sz w:val="24"/>
        </w:rPr>
        <w:t xml:space="preserve"> exudate levels,</w:t>
      </w:r>
      <w:r w:rsidR="00F22D2D" w:rsidRPr="00F22D2D">
        <w:rPr>
          <w:rFonts w:cs="Arial"/>
          <w:b w:val="0"/>
          <w:sz w:val="24"/>
        </w:rPr>
        <w:t xml:space="preserve"> distribution of ulceration and position.</w:t>
      </w:r>
      <w:r w:rsidR="005802E4">
        <w:rPr>
          <w:rFonts w:cs="Arial"/>
          <w:b w:val="0"/>
          <w:sz w:val="24"/>
        </w:rPr>
        <w:t xml:space="preserve"> (Refer to wound assessment chart).</w:t>
      </w:r>
    </w:p>
    <w:p w:rsidR="00F22D2D" w:rsidRPr="00AC32DB" w:rsidRDefault="00230A43" w:rsidP="003F1C98">
      <w:pPr>
        <w:pStyle w:val="BodyText"/>
        <w:numPr>
          <w:ilvl w:val="0"/>
          <w:numId w:val="4"/>
        </w:numPr>
        <w:tabs>
          <w:tab w:val="clear" w:pos="720"/>
        </w:tabs>
        <w:ind w:hanging="294"/>
        <w:jc w:val="both"/>
        <w:rPr>
          <w:rFonts w:cs="Arial"/>
          <w:b w:val="0"/>
          <w:sz w:val="24"/>
        </w:rPr>
      </w:pPr>
      <w:r w:rsidRPr="00AC32DB">
        <w:rPr>
          <w:rFonts w:cs="Arial"/>
          <w:b w:val="0"/>
          <w:sz w:val="24"/>
        </w:rPr>
        <w:lastRenderedPageBreak/>
        <w:t xml:space="preserve">Wound measurements should be done and repeated every 4 weeks, this </w:t>
      </w:r>
      <w:r w:rsidR="00F22D2D" w:rsidRPr="00AC32DB">
        <w:rPr>
          <w:rFonts w:cs="Arial"/>
          <w:b w:val="0"/>
          <w:sz w:val="24"/>
        </w:rPr>
        <w:t xml:space="preserve">helps </w:t>
      </w:r>
      <w:r w:rsidR="00145DDE" w:rsidRPr="00AC32DB">
        <w:rPr>
          <w:rFonts w:cs="Arial"/>
          <w:b w:val="0"/>
          <w:sz w:val="24"/>
        </w:rPr>
        <w:t>to ascertain</w:t>
      </w:r>
      <w:r w:rsidR="00F22D2D" w:rsidRPr="00AC32DB">
        <w:rPr>
          <w:rFonts w:cs="Arial"/>
          <w:b w:val="0"/>
          <w:sz w:val="24"/>
        </w:rPr>
        <w:t xml:space="preserve"> increase or decrease in size of the ulcer.  </w:t>
      </w:r>
    </w:p>
    <w:p w:rsidR="00BC1990" w:rsidRDefault="00F22D2D" w:rsidP="003F1C98">
      <w:pPr>
        <w:pStyle w:val="BodyText"/>
        <w:numPr>
          <w:ilvl w:val="0"/>
          <w:numId w:val="4"/>
        </w:numPr>
        <w:tabs>
          <w:tab w:val="clear" w:pos="720"/>
        </w:tabs>
        <w:ind w:hanging="294"/>
        <w:jc w:val="both"/>
        <w:rPr>
          <w:rFonts w:cs="Arial"/>
          <w:b w:val="0"/>
          <w:sz w:val="24"/>
        </w:rPr>
      </w:pPr>
      <w:r w:rsidRPr="00AC32DB">
        <w:rPr>
          <w:rFonts w:cs="Arial"/>
          <w:b w:val="0"/>
          <w:sz w:val="24"/>
        </w:rPr>
        <w:t>Photograph</w:t>
      </w:r>
      <w:r w:rsidR="00E5171E">
        <w:rPr>
          <w:rFonts w:cs="Arial"/>
          <w:b w:val="0"/>
          <w:sz w:val="24"/>
        </w:rPr>
        <w:t xml:space="preserve">y of </w:t>
      </w:r>
      <w:r w:rsidR="00E5171E" w:rsidRPr="00AC32DB">
        <w:rPr>
          <w:rFonts w:cs="Arial"/>
          <w:b w:val="0"/>
          <w:sz w:val="24"/>
        </w:rPr>
        <w:t>the</w:t>
      </w:r>
      <w:r w:rsidRPr="00AC32DB">
        <w:rPr>
          <w:rFonts w:cs="Arial"/>
          <w:b w:val="0"/>
          <w:sz w:val="24"/>
        </w:rPr>
        <w:t xml:space="preserve"> woun</w:t>
      </w:r>
      <w:r w:rsidR="00E5171E">
        <w:rPr>
          <w:rFonts w:cs="Arial"/>
          <w:b w:val="0"/>
          <w:sz w:val="24"/>
        </w:rPr>
        <w:t>d and surrounding skin is a useful way of ensuring objective recording of the wound</w:t>
      </w:r>
      <w:r w:rsidRPr="00AC32DB">
        <w:rPr>
          <w:rFonts w:cs="Arial"/>
          <w:b w:val="0"/>
          <w:sz w:val="24"/>
        </w:rPr>
        <w:t xml:space="preserve">. </w:t>
      </w:r>
      <w:r w:rsidR="00E5171E">
        <w:rPr>
          <w:rFonts w:cs="Arial"/>
          <w:b w:val="0"/>
          <w:sz w:val="24"/>
        </w:rPr>
        <w:t xml:space="preserve">For consistency the angle and position of affected limb should be in the same position each time a photograph is taken. </w:t>
      </w:r>
      <w:r w:rsidRPr="00AC32DB">
        <w:rPr>
          <w:rFonts w:cs="Arial"/>
          <w:b w:val="0"/>
          <w:sz w:val="24"/>
        </w:rPr>
        <w:t>A photograph consent form should be completed</w:t>
      </w:r>
      <w:r w:rsidR="003977C3" w:rsidRPr="00AC32DB">
        <w:rPr>
          <w:rFonts w:cs="Arial"/>
          <w:b w:val="0"/>
          <w:sz w:val="24"/>
        </w:rPr>
        <w:t xml:space="preserve"> </w:t>
      </w:r>
      <w:r w:rsidR="001E716E" w:rsidRPr="00AC32DB">
        <w:rPr>
          <w:rFonts w:cs="Arial"/>
          <w:b w:val="0"/>
          <w:sz w:val="24"/>
        </w:rPr>
        <w:t xml:space="preserve">as per </w:t>
      </w:r>
      <w:r w:rsidR="00E5171E">
        <w:rPr>
          <w:rFonts w:cs="Arial"/>
          <w:b w:val="0"/>
          <w:sz w:val="24"/>
        </w:rPr>
        <w:t xml:space="preserve">current </w:t>
      </w:r>
      <w:r w:rsidR="001E716E" w:rsidRPr="00AC32DB">
        <w:rPr>
          <w:rFonts w:cs="Arial"/>
          <w:b w:val="0"/>
          <w:sz w:val="24"/>
        </w:rPr>
        <w:t>Forth Valley Wound management Formulary</w:t>
      </w:r>
      <w:r w:rsidR="00230A43" w:rsidRPr="00AC32DB">
        <w:rPr>
          <w:rFonts w:cs="Arial"/>
          <w:b w:val="0"/>
          <w:sz w:val="24"/>
        </w:rPr>
        <w:t xml:space="preserve">. Photograph can be stored electronically on </w:t>
      </w:r>
      <w:r w:rsidR="00E5171E" w:rsidRPr="00AC32DB">
        <w:rPr>
          <w:rFonts w:cs="Arial"/>
          <w:b w:val="0"/>
          <w:sz w:val="24"/>
        </w:rPr>
        <w:t>patient</w:t>
      </w:r>
      <w:r w:rsidR="00E5171E">
        <w:rPr>
          <w:rFonts w:cs="Arial"/>
          <w:b w:val="0"/>
          <w:sz w:val="24"/>
        </w:rPr>
        <w:t>s’ electronic notes system as appropriate</w:t>
      </w:r>
      <w:r w:rsidR="00230A43" w:rsidRPr="00AC32DB">
        <w:rPr>
          <w:rFonts w:cs="Arial"/>
          <w:b w:val="0"/>
          <w:sz w:val="24"/>
        </w:rPr>
        <w:t>.</w:t>
      </w:r>
    </w:p>
    <w:p w:rsidR="00291013" w:rsidRPr="00B638A2" w:rsidRDefault="00291013" w:rsidP="003F1C98">
      <w:pPr>
        <w:pStyle w:val="BodyText"/>
        <w:numPr>
          <w:ilvl w:val="0"/>
          <w:numId w:val="4"/>
        </w:numPr>
        <w:tabs>
          <w:tab w:val="clear" w:pos="720"/>
        </w:tabs>
        <w:ind w:hanging="294"/>
        <w:jc w:val="both"/>
        <w:rPr>
          <w:rFonts w:cs="Arial"/>
          <w:b w:val="0"/>
          <w:sz w:val="24"/>
        </w:rPr>
      </w:pPr>
      <w:r>
        <w:rPr>
          <w:rFonts w:cs="Arial"/>
          <w:b w:val="0"/>
          <w:sz w:val="24"/>
        </w:rPr>
        <w:t>Previous dressing and management regimes</w:t>
      </w:r>
    </w:p>
    <w:p w:rsidR="00BC1990" w:rsidRDefault="00BC1990" w:rsidP="00145DDE">
      <w:pPr>
        <w:pStyle w:val="BodyText"/>
        <w:ind w:left="360"/>
        <w:jc w:val="both"/>
        <w:rPr>
          <w:rFonts w:cs="Arial"/>
          <w:b w:val="0"/>
          <w:sz w:val="24"/>
        </w:rPr>
      </w:pPr>
    </w:p>
    <w:p w:rsidR="00BC1990" w:rsidRDefault="00BC1990" w:rsidP="00BC1990">
      <w:pPr>
        <w:pStyle w:val="BodyText"/>
        <w:jc w:val="both"/>
        <w:rPr>
          <w:rFonts w:cs="Arial"/>
          <w:b w:val="0"/>
          <w:sz w:val="24"/>
        </w:rPr>
      </w:pPr>
    </w:p>
    <w:p w:rsidR="002E11AC" w:rsidRDefault="002E11AC" w:rsidP="00BC1990">
      <w:pPr>
        <w:pStyle w:val="BodyText"/>
        <w:jc w:val="both"/>
        <w:rPr>
          <w:rFonts w:cs="Arial"/>
          <w:b w:val="0"/>
          <w:sz w:val="24"/>
        </w:rPr>
      </w:pPr>
    </w:p>
    <w:p w:rsidR="002E11AC" w:rsidRDefault="002E11AC" w:rsidP="00BC1990">
      <w:pPr>
        <w:pStyle w:val="BodyText"/>
        <w:jc w:val="both"/>
        <w:rPr>
          <w:rFonts w:cs="Arial"/>
          <w:b w:val="0"/>
          <w:sz w:val="24"/>
        </w:rPr>
      </w:pPr>
    </w:p>
    <w:p w:rsidR="00F22D2D" w:rsidRPr="003F1C98" w:rsidRDefault="00F22D2D" w:rsidP="003F1C98">
      <w:pPr>
        <w:pStyle w:val="BodyText"/>
        <w:ind w:left="360"/>
        <w:jc w:val="both"/>
        <w:rPr>
          <w:rFonts w:cs="Arial"/>
          <w:color w:val="000080"/>
          <w:sz w:val="24"/>
        </w:rPr>
      </w:pPr>
      <w:r w:rsidRPr="003F1C98">
        <w:rPr>
          <w:rFonts w:cs="Arial"/>
          <w:color w:val="000080"/>
          <w:sz w:val="24"/>
        </w:rPr>
        <w:t>Investigations</w:t>
      </w:r>
    </w:p>
    <w:p w:rsidR="00F22D2D" w:rsidRDefault="00F22D2D" w:rsidP="003F1C98">
      <w:pPr>
        <w:pStyle w:val="BodyText"/>
        <w:numPr>
          <w:ilvl w:val="0"/>
          <w:numId w:val="5"/>
        </w:numPr>
        <w:ind w:hanging="294"/>
        <w:jc w:val="left"/>
        <w:rPr>
          <w:rFonts w:cs="Arial"/>
          <w:b w:val="0"/>
          <w:sz w:val="24"/>
        </w:rPr>
      </w:pPr>
      <w:r w:rsidRPr="00F22D2D">
        <w:rPr>
          <w:rFonts w:cs="Arial"/>
          <w:b w:val="0"/>
          <w:sz w:val="24"/>
        </w:rPr>
        <w:t xml:space="preserve">Hand held </w:t>
      </w:r>
      <w:r w:rsidR="00E5171E" w:rsidRPr="00F22D2D">
        <w:rPr>
          <w:rFonts w:cs="Arial"/>
          <w:b w:val="0"/>
          <w:sz w:val="24"/>
        </w:rPr>
        <w:t>Doppler</w:t>
      </w:r>
      <w:r w:rsidRPr="00F22D2D">
        <w:rPr>
          <w:rFonts w:cs="Arial"/>
          <w:b w:val="0"/>
          <w:sz w:val="24"/>
        </w:rPr>
        <w:t xml:space="preserve"> ultrasound assessment to confirm the presence of venous reflux and associated venou</w:t>
      </w:r>
      <w:r>
        <w:rPr>
          <w:rFonts w:cs="Arial"/>
          <w:b w:val="0"/>
          <w:sz w:val="24"/>
        </w:rPr>
        <w:t xml:space="preserve">s disease and to calculate the </w:t>
      </w:r>
      <w:r w:rsidR="003F1C98">
        <w:rPr>
          <w:rFonts w:cs="Arial"/>
          <w:b w:val="0"/>
          <w:sz w:val="24"/>
        </w:rPr>
        <w:t>ABPI</w:t>
      </w:r>
      <w:r w:rsidRPr="00F22D2D">
        <w:rPr>
          <w:rFonts w:cs="Arial"/>
          <w:b w:val="0"/>
          <w:sz w:val="24"/>
        </w:rPr>
        <w:t xml:space="preserve"> to assess arterial blood supply. ABPI should be performed by appropriately trained practitioners, who endeavour to maintain their skills (SIGN</w:t>
      </w:r>
      <w:r w:rsidR="007560BE">
        <w:rPr>
          <w:rFonts w:cs="Arial"/>
          <w:b w:val="0"/>
          <w:sz w:val="24"/>
        </w:rPr>
        <w:t>,</w:t>
      </w:r>
      <w:r w:rsidR="007270E0">
        <w:rPr>
          <w:rFonts w:cs="Arial"/>
          <w:b w:val="0"/>
          <w:sz w:val="24"/>
        </w:rPr>
        <w:t xml:space="preserve"> 2010</w:t>
      </w:r>
      <w:r w:rsidRPr="00F22D2D">
        <w:rPr>
          <w:rFonts w:cs="Arial"/>
          <w:b w:val="0"/>
          <w:sz w:val="24"/>
        </w:rPr>
        <w:t>)</w:t>
      </w:r>
      <w:r w:rsidR="007560BE">
        <w:rPr>
          <w:rFonts w:cs="Arial"/>
          <w:b w:val="0"/>
          <w:sz w:val="24"/>
        </w:rPr>
        <w:t>.</w:t>
      </w:r>
    </w:p>
    <w:p w:rsidR="00660ADB" w:rsidRDefault="00660ADB" w:rsidP="00660ADB">
      <w:pPr>
        <w:pStyle w:val="BodyText"/>
        <w:ind w:left="720"/>
        <w:jc w:val="left"/>
        <w:rPr>
          <w:rFonts w:cs="Arial"/>
          <w:b w:val="0"/>
          <w:sz w:val="24"/>
        </w:rPr>
      </w:pPr>
    </w:p>
    <w:p w:rsidR="00E9137F" w:rsidRDefault="00E9137F" w:rsidP="003F1C98">
      <w:pPr>
        <w:pStyle w:val="BodyText"/>
        <w:numPr>
          <w:ilvl w:val="0"/>
          <w:numId w:val="5"/>
        </w:numPr>
        <w:ind w:hanging="294"/>
        <w:jc w:val="left"/>
        <w:rPr>
          <w:rFonts w:cs="Arial"/>
          <w:b w:val="0"/>
          <w:sz w:val="24"/>
        </w:rPr>
      </w:pPr>
      <w:r>
        <w:rPr>
          <w:rFonts w:cs="Arial"/>
          <w:b w:val="0"/>
          <w:sz w:val="24"/>
        </w:rPr>
        <w:t xml:space="preserve">Use of automated </w:t>
      </w:r>
      <w:r w:rsidR="001D52F2">
        <w:rPr>
          <w:rFonts w:cs="Arial"/>
          <w:b w:val="0"/>
          <w:sz w:val="24"/>
        </w:rPr>
        <w:t>ABPI machines e.g. MESI by Medi UK can be used by clinicians trained in its use which can reduce the time needed to perform this test in comparison with hand held Doppler</w:t>
      </w:r>
      <w:r w:rsidR="00660ADB">
        <w:rPr>
          <w:rFonts w:cs="Arial"/>
          <w:b w:val="0"/>
          <w:sz w:val="24"/>
        </w:rPr>
        <w:t xml:space="preserve"> (Wounds UK 2019)</w:t>
      </w:r>
    </w:p>
    <w:p w:rsidR="00145DDE" w:rsidRPr="00F22D2D" w:rsidRDefault="00145DDE" w:rsidP="00145DDE">
      <w:pPr>
        <w:pStyle w:val="BodyText"/>
        <w:jc w:val="left"/>
        <w:rPr>
          <w:rFonts w:cs="Arial"/>
          <w:b w:val="0"/>
          <w:sz w:val="24"/>
        </w:rPr>
      </w:pPr>
    </w:p>
    <w:p w:rsidR="00145DDE" w:rsidRPr="00145DDE" w:rsidRDefault="00145DDE" w:rsidP="003F1C98">
      <w:pPr>
        <w:pStyle w:val="BodyText"/>
        <w:numPr>
          <w:ilvl w:val="0"/>
          <w:numId w:val="5"/>
        </w:numPr>
        <w:ind w:hanging="294"/>
        <w:jc w:val="both"/>
        <w:rPr>
          <w:b w:val="0"/>
          <w:sz w:val="24"/>
        </w:rPr>
      </w:pPr>
      <w:r w:rsidRPr="00145DDE">
        <w:rPr>
          <w:b w:val="0"/>
          <w:sz w:val="24"/>
        </w:rPr>
        <w:t>Other investigations such as Duplex scanning or MRI angiograms may be carried out to assess the extent of venous/arterial d</w:t>
      </w:r>
      <w:r w:rsidR="00456CAA">
        <w:rPr>
          <w:b w:val="0"/>
          <w:sz w:val="24"/>
        </w:rPr>
        <w:t>isease, at the discretion of a</w:t>
      </w:r>
      <w:r w:rsidRPr="00145DDE">
        <w:rPr>
          <w:b w:val="0"/>
          <w:sz w:val="24"/>
        </w:rPr>
        <w:t xml:space="preserve"> Consultant vascular surgeon.</w:t>
      </w:r>
    </w:p>
    <w:p w:rsidR="00145DDE" w:rsidRPr="00145DDE" w:rsidRDefault="00145DDE" w:rsidP="00145DDE">
      <w:pPr>
        <w:pStyle w:val="BodyText"/>
        <w:jc w:val="both"/>
        <w:rPr>
          <w:b w:val="0"/>
          <w:color w:val="000080"/>
          <w:sz w:val="24"/>
          <w:u w:val="single"/>
        </w:rPr>
      </w:pPr>
    </w:p>
    <w:p w:rsidR="002E11AC" w:rsidRDefault="002E11AC" w:rsidP="003977C3">
      <w:pPr>
        <w:pStyle w:val="Heading1"/>
      </w:pPr>
      <w:bookmarkStart w:id="38" w:name="_Toc331490936"/>
      <w:bookmarkStart w:id="39" w:name="_Toc331491007"/>
      <w:bookmarkStart w:id="40" w:name="_Toc331491091"/>
      <w:bookmarkStart w:id="41" w:name="_Toc332877677"/>
      <w:bookmarkStart w:id="42" w:name="_Toc332877715"/>
      <w:bookmarkStart w:id="43" w:name="_Toc332879676"/>
      <w:bookmarkStart w:id="44" w:name="_Toc332879728"/>
      <w:bookmarkStart w:id="45" w:name="_Toc333413476"/>
    </w:p>
    <w:p w:rsidR="002E11AC" w:rsidRDefault="002E11AC" w:rsidP="003977C3">
      <w:pPr>
        <w:pStyle w:val="Heading1"/>
      </w:pPr>
    </w:p>
    <w:p w:rsidR="00145DDE" w:rsidRPr="003F1C98" w:rsidRDefault="003F1C98" w:rsidP="003977C3">
      <w:pPr>
        <w:pStyle w:val="Heading1"/>
      </w:pPr>
      <w:r w:rsidRPr="003F1C98">
        <w:t>D</w:t>
      </w:r>
      <w:r w:rsidR="00145DDE" w:rsidRPr="003F1C98">
        <w:t>iagnosis</w:t>
      </w:r>
      <w:bookmarkEnd w:id="38"/>
      <w:bookmarkEnd w:id="39"/>
      <w:bookmarkEnd w:id="40"/>
      <w:bookmarkEnd w:id="41"/>
      <w:bookmarkEnd w:id="42"/>
      <w:bookmarkEnd w:id="43"/>
      <w:bookmarkEnd w:id="44"/>
      <w:bookmarkEnd w:id="45"/>
      <w:r w:rsidR="003154C4">
        <w:t xml:space="preserve"> of leg ulceration</w:t>
      </w:r>
    </w:p>
    <w:p w:rsidR="000C7BD2" w:rsidRPr="00145DDE" w:rsidRDefault="000C7BD2" w:rsidP="00145DDE">
      <w:pPr>
        <w:tabs>
          <w:tab w:val="num" w:pos="2814"/>
        </w:tabs>
        <w:jc w:val="both"/>
        <w:rPr>
          <w:rFonts w:ascii="Arial" w:hAnsi="Arial" w:cs="Arial"/>
          <w:color w:val="000000"/>
        </w:rPr>
      </w:pPr>
    </w:p>
    <w:p w:rsidR="00145DDE" w:rsidRPr="00145DDE" w:rsidRDefault="00145DDE" w:rsidP="00145DDE">
      <w:pPr>
        <w:pStyle w:val="BodyText"/>
        <w:jc w:val="both"/>
        <w:rPr>
          <w:b w:val="0"/>
          <w:sz w:val="24"/>
        </w:rPr>
      </w:pPr>
      <w:r w:rsidRPr="00145DDE">
        <w:rPr>
          <w:b w:val="0"/>
          <w:sz w:val="24"/>
        </w:rPr>
        <w:t>Leg ulcers are a common chro</w:t>
      </w:r>
      <w:r w:rsidR="00291013">
        <w:rPr>
          <w:b w:val="0"/>
          <w:sz w:val="24"/>
        </w:rPr>
        <w:t>nic condition affecting around 1.5</w:t>
      </w:r>
      <w:r w:rsidRPr="00145DDE">
        <w:rPr>
          <w:b w:val="0"/>
          <w:sz w:val="24"/>
        </w:rPr>
        <w:t>% of the adult population at any one time.  This figure increases to 36 per 1000 in the o</w:t>
      </w:r>
      <w:r w:rsidR="007560BE">
        <w:rPr>
          <w:b w:val="0"/>
          <w:sz w:val="24"/>
        </w:rPr>
        <w:t>ver 65 age group (</w:t>
      </w:r>
      <w:r w:rsidR="002E11AC">
        <w:rPr>
          <w:b w:val="0"/>
          <w:sz w:val="24"/>
        </w:rPr>
        <w:t>SIGN 2010)</w:t>
      </w:r>
      <w:r w:rsidR="00291013">
        <w:rPr>
          <w:b w:val="0"/>
          <w:sz w:val="24"/>
        </w:rPr>
        <w:t xml:space="preserve"> Guest et al (2015) found that the number of diagnosed venous leg ulcers equated to 1 in 170 adults.</w:t>
      </w:r>
    </w:p>
    <w:p w:rsidR="00145DDE" w:rsidRPr="00145DDE" w:rsidRDefault="00145DDE" w:rsidP="00145DDE">
      <w:pPr>
        <w:pStyle w:val="BodyText"/>
        <w:jc w:val="both"/>
        <w:rPr>
          <w:b w:val="0"/>
          <w:sz w:val="24"/>
        </w:rPr>
      </w:pPr>
    </w:p>
    <w:p w:rsidR="00145DDE" w:rsidRPr="00145DDE" w:rsidRDefault="00145DDE" w:rsidP="00145DDE">
      <w:pPr>
        <w:pStyle w:val="BodyText"/>
        <w:jc w:val="both"/>
        <w:rPr>
          <w:b w:val="0"/>
          <w:sz w:val="24"/>
        </w:rPr>
      </w:pPr>
      <w:r w:rsidRPr="00145DDE">
        <w:rPr>
          <w:b w:val="0"/>
          <w:sz w:val="24"/>
        </w:rPr>
        <w:t xml:space="preserve">Most leg ulcers are the result of venous or arterial disease but there are many contributing factors </w:t>
      </w:r>
    </w:p>
    <w:p w:rsidR="00145DDE" w:rsidRDefault="007560BE" w:rsidP="007560BE">
      <w:pPr>
        <w:pStyle w:val="BodyText"/>
        <w:numPr>
          <w:ilvl w:val="0"/>
          <w:numId w:val="14"/>
        </w:numPr>
        <w:jc w:val="both"/>
        <w:rPr>
          <w:b w:val="0"/>
          <w:sz w:val="24"/>
        </w:rPr>
      </w:pPr>
      <w:r>
        <w:rPr>
          <w:b w:val="0"/>
          <w:sz w:val="24"/>
        </w:rPr>
        <w:t>Venous D</w:t>
      </w:r>
      <w:r w:rsidR="007270E0">
        <w:rPr>
          <w:b w:val="0"/>
          <w:sz w:val="24"/>
        </w:rPr>
        <w:t>isease</w:t>
      </w:r>
      <w:r w:rsidR="007270E0">
        <w:rPr>
          <w:b w:val="0"/>
          <w:sz w:val="24"/>
        </w:rPr>
        <w:tab/>
      </w:r>
      <w:r w:rsidR="007270E0">
        <w:rPr>
          <w:b w:val="0"/>
          <w:sz w:val="24"/>
        </w:rPr>
        <w:tab/>
      </w:r>
      <w:r w:rsidR="00230A43">
        <w:rPr>
          <w:b w:val="0"/>
          <w:sz w:val="24"/>
        </w:rPr>
        <w:tab/>
        <w:t xml:space="preserve">  </w:t>
      </w:r>
      <w:r w:rsidR="007270E0">
        <w:rPr>
          <w:b w:val="0"/>
          <w:sz w:val="24"/>
        </w:rPr>
        <w:t>76</w:t>
      </w:r>
      <w:r w:rsidR="00145DDE" w:rsidRPr="00145DDE">
        <w:rPr>
          <w:b w:val="0"/>
          <w:sz w:val="24"/>
        </w:rPr>
        <w:t xml:space="preserve"> %</w:t>
      </w:r>
    </w:p>
    <w:p w:rsidR="007270E0" w:rsidRPr="00145DDE" w:rsidRDefault="007270E0" w:rsidP="007560BE">
      <w:pPr>
        <w:pStyle w:val="BodyText"/>
        <w:numPr>
          <w:ilvl w:val="0"/>
          <w:numId w:val="14"/>
        </w:numPr>
        <w:jc w:val="both"/>
        <w:rPr>
          <w:b w:val="0"/>
          <w:sz w:val="24"/>
        </w:rPr>
      </w:pPr>
      <w:r>
        <w:rPr>
          <w:b w:val="0"/>
          <w:sz w:val="24"/>
        </w:rPr>
        <w:t xml:space="preserve">Arterial and venous  </w:t>
      </w:r>
      <w:r w:rsidR="00230A43">
        <w:rPr>
          <w:b w:val="0"/>
          <w:sz w:val="24"/>
        </w:rPr>
        <w:t>disease</w:t>
      </w:r>
      <w:r>
        <w:rPr>
          <w:b w:val="0"/>
          <w:sz w:val="24"/>
        </w:rPr>
        <w:t xml:space="preserve">          10-20%</w:t>
      </w:r>
    </w:p>
    <w:p w:rsidR="00145DDE" w:rsidRPr="00145DDE" w:rsidRDefault="00145DDE" w:rsidP="007560BE">
      <w:pPr>
        <w:pStyle w:val="BodyText"/>
        <w:numPr>
          <w:ilvl w:val="0"/>
          <w:numId w:val="14"/>
        </w:numPr>
        <w:jc w:val="both"/>
        <w:rPr>
          <w:b w:val="0"/>
          <w:sz w:val="24"/>
        </w:rPr>
      </w:pPr>
      <w:r w:rsidRPr="00145DDE">
        <w:rPr>
          <w:b w:val="0"/>
          <w:sz w:val="24"/>
        </w:rPr>
        <w:t>Arteria</w:t>
      </w:r>
      <w:r w:rsidR="007560BE">
        <w:rPr>
          <w:b w:val="0"/>
          <w:sz w:val="24"/>
        </w:rPr>
        <w:t>l D</w:t>
      </w:r>
      <w:r w:rsidRPr="00145DDE">
        <w:rPr>
          <w:b w:val="0"/>
          <w:sz w:val="24"/>
        </w:rPr>
        <w:t>isease</w:t>
      </w:r>
      <w:r w:rsidRPr="00145DDE">
        <w:rPr>
          <w:b w:val="0"/>
          <w:sz w:val="24"/>
        </w:rPr>
        <w:tab/>
      </w:r>
      <w:r w:rsidRPr="00145DDE">
        <w:rPr>
          <w:b w:val="0"/>
          <w:sz w:val="24"/>
        </w:rPr>
        <w:tab/>
      </w:r>
      <w:r w:rsidR="00230A43">
        <w:rPr>
          <w:b w:val="0"/>
          <w:sz w:val="24"/>
        </w:rPr>
        <w:t xml:space="preserve">             </w:t>
      </w:r>
      <w:r w:rsidRPr="00145DDE">
        <w:rPr>
          <w:b w:val="0"/>
          <w:sz w:val="24"/>
        </w:rPr>
        <w:t>22%</w:t>
      </w:r>
      <w:r w:rsidRPr="00145DDE">
        <w:rPr>
          <w:b w:val="0"/>
          <w:sz w:val="24"/>
        </w:rPr>
        <w:tab/>
      </w:r>
      <w:r w:rsidRPr="00145DDE">
        <w:rPr>
          <w:b w:val="0"/>
          <w:sz w:val="24"/>
        </w:rPr>
        <w:tab/>
      </w:r>
    </w:p>
    <w:p w:rsidR="00145DDE" w:rsidRPr="00145DDE" w:rsidRDefault="007560BE" w:rsidP="007560BE">
      <w:pPr>
        <w:pStyle w:val="BodyText"/>
        <w:numPr>
          <w:ilvl w:val="0"/>
          <w:numId w:val="14"/>
        </w:numPr>
        <w:jc w:val="both"/>
        <w:rPr>
          <w:b w:val="0"/>
          <w:sz w:val="24"/>
        </w:rPr>
      </w:pPr>
      <w:r>
        <w:rPr>
          <w:b w:val="0"/>
          <w:sz w:val="24"/>
        </w:rPr>
        <w:t>Rheumatoid Arthritis</w:t>
      </w:r>
      <w:r>
        <w:rPr>
          <w:b w:val="0"/>
          <w:sz w:val="24"/>
        </w:rPr>
        <w:tab/>
      </w:r>
      <w:r w:rsidR="00230A43">
        <w:rPr>
          <w:b w:val="0"/>
          <w:sz w:val="24"/>
        </w:rPr>
        <w:tab/>
        <w:t xml:space="preserve">  </w:t>
      </w:r>
      <w:r w:rsidR="007270E0">
        <w:rPr>
          <w:b w:val="0"/>
          <w:sz w:val="24"/>
        </w:rPr>
        <w:t>9</w:t>
      </w:r>
      <w:r w:rsidR="00145DDE" w:rsidRPr="00145DDE">
        <w:rPr>
          <w:b w:val="0"/>
          <w:sz w:val="24"/>
        </w:rPr>
        <w:t>%</w:t>
      </w:r>
    </w:p>
    <w:p w:rsidR="00145DDE" w:rsidRPr="00145DDE" w:rsidRDefault="007270E0" w:rsidP="007560BE">
      <w:pPr>
        <w:pStyle w:val="BodyText"/>
        <w:numPr>
          <w:ilvl w:val="0"/>
          <w:numId w:val="14"/>
        </w:numPr>
        <w:jc w:val="both"/>
        <w:rPr>
          <w:b w:val="0"/>
          <w:sz w:val="24"/>
        </w:rPr>
      </w:pPr>
      <w:r>
        <w:rPr>
          <w:b w:val="0"/>
          <w:sz w:val="24"/>
        </w:rPr>
        <w:t>Diabetes</w:t>
      </w:r>
      <w:r>
        <w:rPr>
          <w:b w:val="0"/>
          <w:sz w:val="24"/>
        </w:rPr>
        <w:tab/>
      </w:r>
      <w:r>
        <w:rPr>
          <w:b w:val="0"/>
          <w:sz w:val="24"/>
        </w:rPr>
        <w:tab/>
      </w:r>
      <w:r>
        <w:rPr>
          <w:b w:val="0"/>
          <w:sz w:val="24"/>
        </w:rPr>
        <w:tab/>
      </w:r>
      <w:r w:rsidR="00230A43">
        <w:rPr>
          <w:b w:val="0"/>
          <w:sz w:val="24"/>
        </w:rPr>
        <w:tab/>
        <w:t xml:space="preserve">  </w:t>
      </w:r>
      <w:r>
        <w:rPr>
          <w:b w:val="0"/>
          <w:sz w:val="24"/>
        </w:rPr>
        <w:t>5</w:t>
      </w:r>
      <w:r w:rsidR="00145DDE" w:rsidRPr="00145DDE">
        <w:rPr>
          <w:b w:val="0"/>
          <w:sz w:val="24"/>
        </w:rPr>
        <w:t>%</w:t>
      </w:r>
    </w:p>
    <w:p w:rsidR="002E11AC" w:rsidRDefault="00BF3233" w:rsidP="00145DDE">
      <w:pPr>
        <w:pStyle w:val="BodyText"/>
        <w:jc w:val="both"/>
        <w:rPr>
          <w:b w:val="0"/>
          <w:sz w:val="24"/>
        </w:rPr>
      </w:pPr>
      <w:r>
        <w:rPr>
          <w:b w:val="0"/>
          <w:sz w:val="24"/>
        </w:rPr>
        <w:t>(SIGN 2010</w:t>
      </w:r>
      <w:r w:rsidR="002E11AC">
        <w:rPr>
          <w:b w:val="0"/>
          <w:sz w:val="24"/>
        </w:rPr>
        <w:t>)</w:t>
      </w:r>
    </w:p>
    <w:p w:rsidR="002E11AC" w:rsidRDefault="002E11AC" w:rsidP="00145DDE">
      <w:pPr>
        <w:pStyle w:val="BodyText"/>
        <w:jc w:val="both"/>
        <w:rPr>
          <w:b w:val="0"/>
          <w:sz w:val="24"/>
        </w:rPr>
      </w:pPr>
    </w:p>
    <w:p w:rsidR="00145DDE" w:rsidRPr="00145DDE" w:rsidRDefault="00145DDE" w:rsidP="00145DDE">
      <w:pPr>
        <w:pStyle w:val="BodyText"/>
        <w:jc w:val="both"/>
        <w:rPr>
          <w:b w:val="0"/>
          <w:sz w:val="24"/>
        </w:rPr>
      </w:pPr>
      <w:r w:rsidRPr="00145DDE">
        <w:rPr>
          <w:b w:val="0"/>
          <w:sz w:val="24"/>
        </w:rPr>
        <w:t>Other factors associated with leg ulceration include:</w:t>
      </w:r>
    </w:p>
    <w:p w:rsidR="00145DDE" w:rsidRPr="00145DDE" w:rsidRDefault="00145DDE" w:rsidP="003F1C98">
      <w:pPr>
        <w:pStyle w:val="BodyText"/>
        <w:numPr>
          <w:ilvl w:val="0"/>
          <w:numId w:val="11"/>
        </w:numPr>
        <w:jc w:val="both"/>
        <w:rPr>
          <w:b w:val="0"/>
          <w:sz w:val="24"/>
        </w:rPr>
      </w:pPr>
      <w:r w:rsidRPr="00145DDE">
        <w:rPr>
          <w:b w:val="0"/>
          <w:sz w:val="24"/>
        </w:rPr>
        <w:t>Oedema</w:t>
      </w:r>
    </w:p>
    <w:p w:rsidR="00145DDE" w:rsidRPr="00145DDE" w:rsidRDefault="00145DDE" w:rsidP="003F1C98">
      <w:pPr>
        <w:pStyle w:val="BodyText"/>
        <w:numPr>
          <w:ilvl w:val="0"/>
          <w:numId w:val="11"/>
        </w:numPr>
        <w:jc w:val="both"/>
        <w:rPr>
          <w:b w:val="0"/>
          <w:sz w:val="24"/>
        </w:rPr>
      </w:pPr>
      <w:r w:rsidRPr="00145DDE">
        <w:rPr>
          <w:b w:val="0"/>
          <w:sz w:val="24"/>
        </w:rPr>
        <w:t>Malignancy</w:t>
      </w:r>
    </w:p>
    <w:p w:rsidR="00145DDE" w:rsidRPr="00145DDE" w:rsidRDefault="00145DDE" w:rsidP="003F1C98">
      <w:pPr>
        <w:pStyle w:val="BodyText"/>
        <w:numPr>
          <w:ilvl w:val="0"/>
          <w:numId w:val="11"/>
        </w:numPr>
        <w:jc w:val="both"/>
        <w:rPr>
          <w:b w:val="0"/>
          <w:sz w:val="24"/>
        </w:rPr>
      </w:pPr>
      <w:r w:rsidRPr="00145DDE">
        <w:rPr>
          <w:b w:val="0"/>
          <w:sz w:val="24"/>
        </w:rPr>
        <w:t xml:space="preserve">Blood disorders </w:t>
      </w:r>
    </w:p>
    <w:p w:rsidR="00145DDE" w:rsidRPr="00145DDE" w:rsidRDefault="00145DDE" w:rsidP="003F1C98">
      <w:pPr>
        <w:pStyle w:val="BodyText"/>
        <w:numPr>
          <w:ilvl w:val="0"/>
          <w:numId w:val="11"/>
        </w:numPr>
        <w:jc w:val="both"/>
        <w:rPr>
          <w:b w:val="0"/>
          <w:sz w:val="24"/>
        </w:rPr>
      </w:pPr>
      <w:r w:rsidRPr="00145DDE">
        <w:rPr>
          <w:b w:val="0"/>
          <w:sz w:val="24"/>
        </w:rPr>
        <w:t>Infection</w:t>
      </w:r>
    </w:p>
    <w:p w:rsidR="00145DDE" w:rsidRPr="00145DDE" w:rsidRDefault="00145DDE" w:rsidP="003F1C98">
      <w:pPr>
        <w:pStyle w:val="BodyText"/>
        <w:numPr>
          <w:ilvl w:val="0"/>
          <w:numId w:val="11"/>
        </w:numPr>
        <w:jc w:val="both"/>
        <w:rPr>
          <w:b w:val="0"/>
          <w:sz w:val="24"/>
        </w:rPr>
      </w:pPr>
      <w:r w:rsidRPr="00145DDE">
        <w:rPr>
          <w:b w:val="0"/>
          <w:sz w:val="24"/>
        </w:rPr>
        <w:lastRenderedPageBreak/>
        <w:t>Burns</w:t>
      </w:r>
    </w:p>
    <w:p w:rsidR="00145DDE" w:rsidRDefault="00145DDE" w:rsidP="003F1C98">
      <w:pPr>
        <w:pStyle w:val="BodyText"/>
        <w:numPr>
          <w:ilvl w:val="0"/>
          <w:numId w:val="11"/>
        </w:numPr>
        <w:jc w:val="both"/>
        <w:rPr>
          <w:b w:val="0"/>
          <w:sz w:val="24"/>
        </w:rPr>
      </w:pPr>
      <w:r w:rsidRPr="00145DDE">
        <w:rPr>
          <w:b w:val="0"/>
          <w:sz w:val="24"/>
        </w:rPr>
        <w:t>Traumatic injuries</w:t>
      </w:r>
    </w:p>
    <w:p w:rsidR="00DC5C68" w:rsidRDefault="00DC5C68" w:rsidP="00DC5C68">
      <w:pPr>
        <w:pStyle w:val="BodyText"/>
        <w:jc w:val="both"/>
        <w:rPr>
          <w:b w:val="0"/>
          <w:sz w:val="24"/>
        </w:rPr>
      </w:pPr>
    </w:p>
    <w:p w:rsidR="00145DDE" w:rsidRPr="00145DDE" w:rsidRDefault="00145DDE" w:rsidP="00145DD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60"/>
        </w:tabs>
        <w:jc w:val="both"/>
        <w:rPr>
          <w:b w:val="0"/>
          <w:i/>
          <w:color w:val="00CCFF"/>
          <w:sz w:val="24"/>
        </w:rPr>
      </w:pPr>
      <w:r w:rsidRPr="00145DDE">
        <w:rPr>
          <w:b w:val="0"/>
          <w:i/>
          <w:color w:val="00CCFF"/>
          <w:sz w:val="24"/>
        </w:rPr>
        <w:tab/>
      </w:r>
    </w:p>
    <w:p w:rsidR="000D3353" w:rsidRDefault="000D3353" w:rsidP="003F1C98">
      <w:pPr>
        <w:pStyle w:val="BodyText"/>
        <w:ind w:left="360"/>
        <w:jc w:val="both"/>
        <w:rPr>
          <w:color w:val="000080"/>
          <w:szCs w:val="28"/>
        </w:rPr>
      </w:pPr>
    </w:p>
    <w:p w:rsidR="000D3353" w:rsidRDefault="000D3353" w:rsidP="003F1C98">
      <w:pPr>
        <w:pStyle w:val="BodyText"/>
        <w:ind w:left="360"/>
        <w:jc w:val="both"/>
        <w:rPr>
          <w:color w:val="000080"/>
          <w:szCs w:val="28"/>
        </w:rPr>
      </w:pPr>
    </w:p>
    <w:p w:rsidR="00145DDE" w:rsidRDefault="00145DDE" w:rsidP="003F1C98">
      <w:pPr>
        <w:pStyle w:val="BodyText"/>
        <w:ind w:left="360"/>
        <w:jc w:val="both"/>
        <w:rPr>
          <w:color w:val="000080"/>
          <w:szCs w:val="28"/>
        </w:rPr>
      </w:pPr>
      <w:r w:rsidRPr="007B3F6E">
        <w:rPr>
          <w:color w:val="000080"/>
          <w:szCs w:val="28"/>
        </w:rPr>
        <w:t>Venous Leg Ulcer</w:t>
      </w:r>
    </w:p>
    <w:p w:rsidR="003154C4" w:rsidRPr="007B3F6E" w:rsidRDefault="003154C4" w:rsidP="003F1C98">
      <w:pPr>
        <w:pStyle w:val="BodyText"/>
        <w:ind w:left="360"/>
        <w:jc w:val="both"/>
        <w:rPr>
          <w:color w:val="000080"/>
          <w:szCs w:val="28"/>
        </w:rPr>
      </w:pPr>
    </w:p>
    <w:p w:rsidR="003154C4" w:rsidRPr="000C7BD2" w:rsidRDefault="003154C4" w:rsidP="0073101D">
      <w:pPr>
        <w:tabs>
          <w:tab w:val="num" w:pos="2814"/>
        </w:tabs>
        <w:ind w:left="360"/>
        <w:jc w:val="both"/>
        <w:rPr>
          <w:rFonts w:ascii="Arial" w:hAnsi="Arial" w:cs="Arial"/>
          <w:color w:val="000000"/>
        </w:rPr>
      </w:pPr>
      <w:r>
        <w:rPr>
          <w:rFonts w:ascii="Arial" w:hAnsi="Arial" w:cs="Arial"/>
          <w:color w:val="000000"/>
        </w:rPr>
        <w:t xml:space="preserve">A chronic venous leg ulcer is defined as </w:t>
      </w:r>
      <w:r w:rsidRPr="000C7BD2">
        <w:rPr>
          <w:rFonts w:ascii="Arial" w:hAnsi="Arial" w:cs="Arial"/>
          <w:i/>
          <w:color w:val="000000"/>
        </w:rPr>
        <w:t>“an open lesion between the knee and the ankle</w:t>
      </w:r>
      <w:r w:rsidR="00BF3233">
        <w:rPr>
          <w:rFonts w:ascii="Arial" w:hAnsi="Arial" w:cs="Arial"/>
          <w:i/>
          <w:color w:val="000000"/>
        </w:rPr>
        <w:t xml:space="preserve"> joint</w:t>
      </w:r>
      <w:r>
        <w:rPr>
          <w:rFonts w:ascii="Arial" w:hAnsi="Arial" w:cs="Arial"/>
          <w:i/>
          <w:color w:val="000000"/>
        </w:rPr>
        <w:t xml:space="preserve"> and occurs in the presence of venous disease</w:t>
      </w:r>
      <w:r w:rsidR="00BF3233">
        <w:rPr>
          <w:rFonts w:ascii="Arial" w:hAnsi="Arial" w:cs="Arial"/>
          <w:i/>
          <w:color w:val="000000"/>
        </w:rPr>
        <w:t xml:space="preserve"> and takes more than two weeks to heal</w:t>
      </w:r>
      <w:r w:rsidR="001179F4">
        <w:rPr>
          <w:rFonts w:ascii="Arial" w:hAnsi="Arial" w:cs="Arial"/>
          <w:i/>
          <w:color w:val="000000"/>
        </w:rPr>
        <w:t>” (NICE 2013</w:t>
      </w:r>
      <w:r w:rsidRPr="000C7BD2">
        <w:rPr>
          <w:rFonts w:ascii="Arial" w:hAnsi="Arial" w:cs="Arial"/>
          <w:i/>
          <w:color w:val="000000"/>
        </w:rPr>
        <w:t>).”</w:t>
      </w:r>
    </w:p>
    <w:p w:rsidR="00D34322" w:rsidRPr="00145DDE" w:rsidRDefault="00D34322" w:rsidP="00145DDE">
      <w:pPr>
        <w:pStyle w:val="BodyText"/>
        <w:jc w:val="both"/>
        <w:rPr>
          <w:b w:val="0"/>
          <w:color w:val="000080"/>
          <w:sz w:val="24"/>
          <w:u w:val="single"/>
        </w:rPr>
      </w:pPr>
    </w:p>
    <w:p w:rsidR="00145DDE" w:rsidRPr="00145DDE" w:rsidRDefault="003154C4" w:rsidP="003F1C98">
      <w:pPr>
        <w:pStyle w:val="BodyText"/>
        <w:ind w:left="360"/>
        <w:jc w:val="both"/>
        <w:rPr>
          <w:b w:val="0"/>
          <w:sz w:val="24"/>
        </w:rPr>
      </w:pPr>
      <w:r>
        <w:rPr>
          <w:b w:val="0"/>
          <w:sz w:val="24"/>
        </w:rPr>
        <w:t>C</w:t>
      </w:r>
      <w:r w:rsidR="00145DDE" w:rsidRPr="00145DDE">
        <w:rPr>
          <w:b w:val="0"/>
          <w:sz w:val="24"/>
        </w:rPr>
        <w:t>linical signs of venous disease</w:t>
      </w:r>
      <w:r>
        <w:rPr>
          <w:b w:val="0"/>
          <w:sz w:val="24"/>
        </w:rPr>
        <w:t xml:space="preserve"> are normally present</w:t>
      </w:r>
      <w:r w:rsidR="00145DDE" w:rsidRPr="00145DDE">
        <w:rPr>
          <w:b w:val="0"/>
          <w:sz w:val="24"/>
        </w:rPr>
        <w:t xml:space="preserve"> e.g. varicose veins, cellulitis, ankle flare, </w:t>
      </w:r>
      <w:r w:rsidR="007270E0">
        <w:rPr>
          <w:b w:val="0"/>
          <w:sz w:val="24"/>
        </w:rPr>
        <w:t xml:space="preserve">venous </w:t>
      </w:r>
      <w:r w:rsidR="00145DDE" w:rsidRPr="00145DDE">
        <w:rPr>
          <w:b w:val="0"/>
          <w:sz w:val="24"/>
        </w:rPr>
        <w:t xml:space="preserve">dermatitis, </w:t>
      </w:r>
      <w:r w:rsidR="001179F4" w:rsidRPr="00145DDE">
        <w:rPr>
          <w:b w:val="0"/>
          <w:sz w:val="24"/>
        </w:rPr>
        <w:t>Lipodermatosclerosis</w:t>
      </w:r>
      <w:r>
        <w:rPr>
          <w:b w:val="0"/>
          <w:sz w:val="24"/>
        </w:rPr>
        <w:t>,</w:t>
      </w:r>
      <w:r w:rsidRPr="00145DDE">
        <w:rPr>
          <w:b w:val="0"/>
          <w:sz w:val="24"/>
        </w:rPr>
        <w:t xml:space="preserve"> </w:t>
      </w:r>
      <w:r w:rsidR="00145DDE" w:rsidRPr="00145DDE">
        <w:rPr>
          <w:b w:val="0"/>
          <w:sz w:val="24"/>
        </w:rPr>
        <w:t>oedema, medial</w:t>
      </w:r>
      <w:r>
        <w:rPr>
          <w:b w:val="0"/>
          <w:sz w:val="24"/>
        </w:rPr>
        <w:t xml:space="preserve"> </w:t>
      </w:r>
      <w:r w:rsidR="00145DDE" w:rsidRPr="00145DDE">
        <w:rPr>
          <w:b w:val="0"/>
          <w:sz w:val="24"/>
        </w:rPr>
        <w:t>/</w:t>
      </w:r>
      <w:r>
        <w:rPr>
          <w:b w:val="0"/>
          <w:sz w:val="24"/>
        </w:rPr>
        <w:t xml:space="preserve"> </w:t>
      </w:r>
      <w:r w:rsidR="00145DDE" w:rsidRPr="00145DDE">
        <w:rPr>
          <w:b w:val="0"/>
          <w:sz w:val="24"/>
        </w:rPr>
        <w:t xml:space="preserve">lateral ulcer in </w:t>
      </w:r>
      <w:r w:rsidR="00A562A3">
        <w:rPr>
          <w:b w:val="0"/>
          <w:sz w:val="24"/>
        </w:rPr>
        <w:t>lower gaiter area.</w:t>
      </w:r>
      <w:r>
        <w:rPr>
          <w:b w:val="0"/>
          <w:sz w:val="24"/>
        </w:rPr>
        <w:t xml:space="preserve"> </w:t>
      </w:r>
      <w:r w:rsidR="001179F4">
        <w:rPr>
          <w:b w:val="0"/>
          <w:sz w:val="24"/>
        </w:rPr>
        <w:t>ABPI would</w:t>
      </w:r>
      <w:r>
        <w:rPr>
          <w:b w:val="0"/>
          <w:sz w:val="24"/>
        </w:rPr>
        <w:t xml:space="preserve"> normally</w:t>
      </w:r>
      <w:r w:rsidR="001179F4">
        <w:rPr>
          <w:b w:val="0"/>
          <w:sz w:val="24"/>
        </w:rPr>
        <w:t xml:space="preserve"> be 0.8 </w:t>
      </w:r>
      <w:r w:rsidR="005844F9">
        <w:rPr>
          <w:b w:val="0"/>
          <w:sz w:val="24"/>
        </w:rPr>
        <w:t>-</w:t>
      </w:r>
      <w:r w:rsidR="001179F4">
        <w:rPr>
          <w:b w:val="0"/>
          <w:sz w:val="24"/>
        </w:rPr>
        <w:t>1.3</w:t>
      </w:r>
      <w:r>
        <w:rPr>
          <w:b w:val="0"/>
          <w:sz w:val="24"/>
        </w:rPr>
        <w:t xml:space="preserve">. </w:t>
      </w:r>
    </w:p>
    <w:p w:rsidR="002E11AC" w:rsidRDefault="002E11AC" w:rsidP="00145DDE">
      <w:pPr>
        <w:pStyle w:val="BodyText"/>
        <w:jc w:val="both"/>
        <w:rPr>
          <w:b w:val="0"/>
          <w:sz w:val="24"/>
        </w:rPr>
      </w:pPr>
    </w:p>
    <w:p w:rsidR="002E11AC" w:rsidRPr="00145DDE" w:rsidRDefault="002E11AC" w:rsidP="00145DDE">
      <w:pPr>
        <w:pStyle w:val="BodyText"/>
        <w:jc w:val="both"/>
        <w:rPr>
          <w:b w:val="0"/>
          <w:sz w:val="24"/>
        </w:rPr>
      </w:pPr>
    </w:p>
    <w:p w:rsidR="00145DDE" w:rsidRPr="007B3F6E" w:rsidRDefault="00145DDE" w:rsidP="003F1C98">
      <w:pPr>
        <w:pStyle w:val="BodyText"/>
        <w:ind w:left="360"/>
        <w:jc w:val="both"/>
        <w:rPr>
          <w:color w:val="000080"/>
          <w:sz w:val="32"/>
          <w:szCs w:val="32"/>
        </w:rPr>
      </w:pPr>
      <w:r w:rsidRPr="007B3F6E">
        <w:rPr>
          <w:color w:val="000080"/>
          <w:sz w:val="32"/>
          <w:szCs w:val="32"/>
        </w:rPr>
        <w:t>Arterial ulcer</w:t>
      </w:r>
    </w:p>
    <w:p w:rsidR="00D34322" w:rsidRPr="00145DDE" w:rsidRDefault="00D34322" w:rsidP="00145DDE">
      <w:pPr>
        <w:pStyle w:val="BodyText"/>
        <w:jc w:val="both"/>
        <w:rPr>
          <w:b w:val="0"/>
          <w:color w:val="000080"/>
          <w:sz w:val="24"/>
          <w:u w:val="single"/>
        </w:rPr>
      </w:pPr>
    </w:p>
    <w:p w:rsidR="00145DDE" w:rsidRPr="00145DDE" w:rsidRDefault="003154C4" w:rsidP="003F1C98">
      <w:pPr>
        <w:pStyle w:val="BodyText"/>
        <w:ind w:left="360"/>
        <w:jc w:val="both"/>
        <w:rPr>
          <w:b w:val="0"/>
          <w:sz w:val="24"/>
          <w:u w:val="single"/>
        </w:rPr>
      </w:pPr>
      <w:r>
        <w:rPr>
          <w:b w:val="0"/>
          <w:sz w:val="24"/>
        </w:rPr>
        <w:t>Generally</w:t>
      </w:r>
      <w:r w:rsidR="00A562A3">
        <w:rPr>
          <w:b w:val="0"/>
          <w:sz w:val="24"/>
        </w:rPr>
        <w:t>, ther</w:t>
      </w:r>
      <w:r>
        <w:rPr>
          <w:b w:val="0"/>
          <w:sz w:val="24"/>
        </w:rPr>
        <w:t xml:space="preserve">e is an absence of </w:t>
      </w:r>
      <w:r w:rsidR="00A562A3">
        <w:rPr>
          <w:b w:val="0"/>
          <w:sz w:val="24"/>
        </w:rPr>
        <w:t xml:space="preserve">signs of </w:t>
      </w:r>
      <w:r>
        <w:rPr>
          <w:b w:val="0"/>
          <w:sz w:val="24"/>
        </w:rPr>
        <w:t xml:space="preserve">venous disease, </w:t>
      </w:r>
      <w:r w:rsidR="00A562A3">
        <w:rPr>
          <w:b w:val="0"/>
          <w:sz w:val="24"/>
        </w:rPr>
        <w:t>with signs and symptoms</w:t>
      </w:r>
      <w:r w:rsidR="00145DDE" w:rsidRPr="00145DDE">
        <w:rPr>
          <w:b w:val="0"/>
          <w:sz w:val="24"/>
        </w:rPr>
        <w:t xml:space="preserve"> of possible reduced arterial supply – </w:t>
      </w:r>
      <w:r w:rsidR="00A562A3">
        <w:rPr>
          <w:b w:val="0"/>
          <w:sz w:val="24"/>
        </w:rPr>
        <w:t xml:space="preserve">pale /dusky discolouration, reduced capillary refill and absence or difficult to locate foot pulses, </w:t>
      </w:r>
      <w:r w:rsidR="00145DDE" w:rsidRPr="00145DDE">
        <w:rPr>
          <w:b w:val="0"/>
          <w:sz w:val="24"/>
        </w:rPr>
        <w:t xml:space="preserve">diabetes, Intermittent claudication / rest pain, </w:t>
      </w:r>
      <w:r w:rsidR="005C5C9E">
        <w:rPr>
          <w:b w:val="0"/>
          <w:sz w:val="24"/>
        </w:rPr>
        <w:t xml:space="preserve">pain in lower limb on elevation, </w:t>
      </w:r>
      <w:r w:rsidR="00145DDE" w:rsidRPr="00145DDE">
        <w:rPr>
          <w:b w:val="0"/>
          <w:sz w:val="24"/>
        </w:rPr>
        <w:t xml:space="preserve">foot or digital lesions, </w:t>
      </w:r>
      <w:r w:rsidR="007B3279">
        <w:rPr>
          <w:b w:val="0"/>
          <w:sz w:val="24"/>
        </w:rPr>
        <w:t xml:space="preserve">shiny/hairless skin to the leg, </w:t>
      </w:r>
      <w:r w:rsidR="00145DDE" w:rsidRPr="00145DDE">
        <w:rPr>
          <w:b w:val="0"/>
          <w:sz w:val="24"/>
        </w:rPr>
        <w:t>leg ulcer that fails to progress</w:t>
      </w:r>
      <w:r w:rsidR="007B3279">
        <w:rPr>
          <w:b w:val="0"/>
          <w:sz w:val="24"/>
        </w:rPr>
        <w:t xml:space="preserve"> with appropriate treatment</w:t>
      </w:r>
      <w:r w:rsidR="00145DDE" w:rsidRPr="00145DDE">
        <w:rPr>
          <w:b w:val="0"/>
          <w:sz w:val="24"/>
        </w:rPr>
        <w:t>,</w:t>
      </w:r>
      <w:r w:rsidR="007560BE">
        <w:rPr>
          <w:b w:val="0"/>
          <w:sz w:val="24"/>
        </w:rPr>
        <w:t xml:space="preserve"> </w:t>
      </w:r>
      <w:r w:rsidR="00145DDE" w:rsidRPr="00145DDE">
        <w:rPr>
          <w:b w:val="0"/>
          <w:sz w:val="24"/>
        </w:rPr>
        <w:t>significant/sudden</w:t>
      </w:r>
      <w:r w:rsidR="003F1C98">
        <w:rPr>
          <w:b w:val="0"/>
          <w:sz w:val="24"/>
        </w:rPr>
        <w:t xml:space="preserve"> deterioration in the leg ulcer/</w:t>
      </w:r>
      <w:r w:rsidR="00145DDE" w:rsidRPr="00145DDE">
        <w:rPr>
          <w:b w:val="0"/>
          <w:sz w:val="24"/>
        </w:rPr>
        <w:t>limb, e</w:t>
      </w:r>
      <w:r w:rsidR="003F1C98">
        <w:rPr>
          <w:b w:val="0"/>
          <w:sz w:val="24"/>
        </w:rPr>
        <w:t>.g. c</w:t>
      </w:r>
      <w:r w:rsidR="00145DDE" w:rsidRPr="00145DDE">
        <w:rPr>
          <w:b w:val="0"/>
          <w:sz w:val="24"/>
        </w:rPr>
        <w:t>olour change and pain/wound breakdown, cool to touch.</w:t>
      </w:r>
      <w:r w:rsidR="00A562A3" w:rsidRPr="00A562A3">
        <w:rPr>
          <w:b w:val="0"/>
          <w:sz w:val="24"/>
        </w:rPr>
        <w:t xml:space="preserve"> </w:t>
      </w:r>
      <w:r w:rsidR="00A562A3">
        <w:rPr>
          <w:b w:val="0"/>
          <w:sz w:val="24"/>
        </w:rPr>
        <w:t xml:space="preserve">The </w:t>
      </w:r>
      <w:r w:rsidR="00A562A3" w:rsidRPr="00145DDE">
        <w:rPr>
          <w:b w:val="0"/>
          <w:sz w:val="24"/>
        </w:rPr>
        <w:t xml:space="preserve">ABPI </w:t>
      </w:r>
      <w:r w:rsidR="00A562A3">
        <w:rPr>
          <w:b w:val="0"/>
          <w:sz w:val="24"/>
        </w:rPr>
        <w:t xml:space="preserve">would normally be </w:t>
      </w:r>
      <w:r w:rsidR="00A562A3" w:rsidRPr="00145DDE">
        <w:rPr>
          <w:b w:val="0"/>
          <w:sz w:val="24"/>
        </w:rPr>
        <w:t>0.</w:t>
      </w:r>
      <w:r w:rsidR="007B3279">
        <w:rPr>
          <w:b w:val="0"/>
          <w:sz w:val="24"/>
        </w:rPr>
        <w:t xml:space="preserve">5-0.79. If ABPI </w:t>
      </w:r>
      <w:r w:rsidR="007B3279">
        <w:rPr>
          <w:rFonts w:cs="Arial"/>
          <w:b w:val="0"/>
          <w:sz w:val="24"/>
        </w:rPr>
        <w:t>≤</w:t>
      </w:r>
      <w:r w:rsidR="00F55858">
        <w:rPr>
          <w:b w:val="0"/>
          <w:sz w:val="24"/>
        </w:rPr>
        <w:t xml:space="preserve"> 0.5</w:t>
      </w:r>
      <w:r w:rsidR="007B3279">
        <w:rPr>
          <w:b w:val="0"/>
          <w:sz w:val="24"/>
        </w:rPr>
        <w:t xml:space="preserve"> – refer to vascular services</w:t>
      </w:r>
      <w:r w:rsidR="005620FA">
        <w:rPr>
          <w:b w:val="0"/>
          <w:sz w:val="24"/>
        </w:rPr>
        <w:t xml:space="preserve"> for consideration of further investigation.</w:t>
      </w:r>
    </w:p>
    <w:p w:rsidR="00145DDE" w:rsidRPr="00145DDE" w:rsidRDefault="00145DDE" w:rsidP="003F1C98">
      <w:pPr>
        <w:pStyle w:val="BodyText"/>
        <w:ind w:left="360"/>
        <w:jc w:val="both"/>
        <w:rPr>
          <w:b w:val="0"/>
          <w:sz w:val="24"/>
          <w:u w:val="single"/>
        </w:rPr>
      </w:pPr>
    </w:p>
    <w:p w:rsidR="00145DDE" w:rsidRPr="00145DDE" w:rsidRDefault="00145DDE" w:rsidP="003F1C98">
      <w:pPr>
        <w:pStyle w:val="BodyText"/>
        <w:ind w:left="360"/>
        <w:jc w:val="both"/>
        <w:rPr>
          <w:b w:val="0"/>
          <w:sz w:val="24"/>
        </w:rPr>
      </w:pPr>
      <w:r w:rsidRPr="00145DDE">
        <w:rPr>
          <w:b w:val="0"/>
          <w:sz w:val="24"/>
        </w:rPr>
        <w:t>In those patients with diabetes or calcification of the arteries, calc</w:t>
      </w:r>
      <w:r w:rsidR="007270E0">
        <w:rPr>
          <w:b w:val="0"/>
          <w:sz w:val="24"/>
        </w:rPr>
        <w:t>ulating the ABPI is unreliable, where the ABPI may app</w:t>
      </w:r>
      <w:r w:rsidR="007B3279">
        <w:rPr>
          <w:b w:val="0"/>
          <w:sz w:val="24"/>
        </w:rPr>
        <w:t xml:space="preserve">ear misleadingly high. </w:t>
      </w:r>
      <w:r w:rsidR="003154C4" w:rsidRPr="003154C4">
        <w:rPr>
          <w:b w:val="0"/>
          <w:sz w:val="24"/>
        </w:rPr>
        <w:t xml:space="preserve"> </w:t>
      </w:r>
    </w:p>
    <w:p w:rsidR="00145DDE" w:rsidRDefault="00145DDE" w:rsidP="00145DDE">
      <w:pPr>
        <w:pStyle w:val="BodyText"/>
        <w:jc w:val="both"/>
        <w:rPr>
          <w:b w:val="0"/>
          <w:color w:val="000080"/>
          <w:sz w:val="24"/>
          <w:u w:val="single"/>
        </w:rPr>
      </w:pPr>
    </w:p>
    <w:p w:rsidR="00D34322" w:rsidRPr="00B638A2" w:rsidRDefault="00D34322" w:rsidP="00145DDE">
      <w:pPr>
        <w:pStyle w:val="BodyText"/>
        <w:jc w:val="both"/>
        <w:rPr>
          <w:color w:val="000080"/>
          <w:szCs w:val="28"/>
          <w:u w:val="single"/>
        </w:rPr>
      </w:pPr>
    </w:p>
    <w:p w:rsidR="00145DDE" w:rsidRPr="007B3F6E" w:rsidRDefault="00145DDE" w:rsidP="003F1C98">
      <w:pPr>
        <w:pStyle w:val="BodyText"/>
        <w:ind w:left="360"/>
        <w:jc w:val="both"/>
        <w:rPr>
          <w:color w:val="000080"/>
          <w:szCs w:val="28"/>
        </w:rPr>
      </w:pPr>
      <w:r w:rsidRPr="007B3F6E">
        <w:rPr>
          <w:color w:val="000080"/>
          <w:szCs w:val="28"/>
        </w:rPr>
        <w:t>Mixed Aetiology</w:t>
      </w:r>
    </w:p>
    <w:p w:rsidR="00D34322" w:rsidRPr="00145DDE" w:rsidRDefault="00D34322" w:rsidP="00145DDE">
      <w:pPr>
        <w:pStyle w:val="BodyText"/>
        <w:jc w:val="both"/>
        <w:rPr>
          <w:b w:val="0"/>
          <w:color w:val="000080"/>
          <w:sz w:val="24"/>
          <w:u w:val="single"/>
        </w:rPr>
      </w:pPr>
    </w:p>
    <w:p w:rsidR="00427FFB" w:rsidRDefault="00145DDE" w:rsidP="003F1C98">
      <w:pPr>
        <w:pStyle w:val="BodyText"/>
        <w:ind w:left="360"/>
        <w:jc w:val="both"/>
        <w:rPr>
          <w:b w:val="0"/>
          <w:sz w:val="24"/>
        </w:rPr>
      </w:pPr>
      <w:r w:rsidRPr="00145DDE">
        <w:rPr>
          <w:b w:val="0"/>
          <w:sz w:val="24"/>
        </w:rPr>
        <w:t>Any combination of the follow</w:t>
      </w:r>
      <w:r>
        <w:rPr>
          <w:b w:val="0"/>
          <w:sz w:val="24"/>
        </w:rPr>
        <w:t>ing</w:t>
      </w:r>
      <w:r w:rsidR="007270E0">
        <w:rPr>
          <w:b w:val="0"/>
          <w:sz w:val="24"/>
        </w:rPr>
        <w:t>,</w:t>
      </w:r>
      <w:r>
        <w:rPr>
          <w:b w:val="0"/>
          <w:sz w:val="24"/>
        </w:rPr>
        <w:t xml:space="preserve"> contributing to the ulcer</w:t>
      </w:r>
      <w:r w:rsidR="00427FFB">
        <w:rPr>
          <w:b w:val="0"/>
          <w:sz w:val="24"/>
        </w:rPr>
        <w:t>:</w:t>
      </w:r>
      <w:r>
        <w:rPr>
          <w:b w:val="0"/>
          <w:sz w:val="24"/>
        </w:rPr>
        <w:t xml:space="preserve"> </w:t>
      </w:r>
    </w:p>
    <w:p w:rsidR="003F1C98" w:rsidRDefault="003F1C98" w:rsidP="00145DDE">
      <w:pPr>
        <w:pStyle w:val="BodyText"/>
        <w:jc w:val="both"/>
        <w:rPr>
          <w:b w:val="0"/>
          <w:sz w:val="24"/>
        </w:rPr>
      </w:pPr>
    </w:p>
    <w:p w:rsidR="00145DDE" w:rsidRPr="00145DDE" w:rsidRDefault="00427FFB" w:rsidP="003F1C98">
      <w:pPr>
        <w:pStyle w:val="BodyText"/>
        <w:numPr>
          <w:ilvl w:val="0"/>
          <w:numId w:val="12"/>
        </w:numPr>
        <w:jc w:val="both"/>
        <w:rPr>
          <w:b w:val="0"/>
          <w:sz w:val="24"/>
        </w:rPr>
      </w:pPr>
      <w:r w:rsidRPr="00145DDE">
        <w:rPr>
          <w:b w:val="0"/>
          <w:sz w:val="24"/>
        </w:rPr>
        <w:t>Venous</w:t>
      </w:r>
      <w:r w:rsidR="00145DDE" w:rsidRPr="00145DDE">
        <w:rPr>
          <w:b w:val="0"/>
          <w:sz w:val="24"/>
        </w:rPr>
        <w:t xml:space="preserve"> disease, arterial disease, diabetes, rheumatoid disease</w:t>
      </w:r>
      <w:r w:rsidR="007560BE">
        <w:rPr>
          <w:b w:val="0"/>
          <w:sz w:val="24"/>
        </w:rPr>
        <w:t>, or other contributing factors</w:t>
      </w:r>
    </w:p>
    <w:p w:rsidR="00145DDE" w:rsidRPr="00145DDE" w:rsidRDefault="00145DDE" w:rsidP="003F1C98">
      <w:pPr>
        <w:pStyle w:val="BodyText"/>
        <w:numPr>
          <w:ilvl w:val="0"/>
          <w:numId w:val="12"/>
        </w:numPr>
        <w:jc w:val="both"/>
        <w:rPr>
          <w:b w:val="0"/>
          <w:sz w:val="24"/>
        </w:rPr>
      </w:pPr>
      <w:r w:rsidRPr="00145DDE">
        <w:rPr>
          <w:b w:val="0"/>
          <w:sz w:val="24"/>
        </w:rPr>
        <w:t>ABPI between 0.8 – 1.0</w:t>
      </w:r>
      <w:r w:rsidR="00AC32DB">
        <w:rPr>
          <w:b w:val="0"/>
          <w:sz w:val="24"/>
        </w:rPr>
        <w:t xml:space="preserve"> (same as venous)</w:t>
      </w:r>
    </w:p>
    <w:p w:rsidR="00145DDE" w:rsidRPr="00145DDE" w:rsidRDefault="00145DDE" w:rsidP="003F1C98">
      <w:pPr>
        <w:pStyle w:val="BodyText"/>
        <w:numPr>
          <w:ilvl w:val="0"/>
          <w:numId w:val="12"/>
        </w:numPr>
        <w:jc w:val="both"/>
        <w:rPr>
          <w:b w:val="0"/>
          <w:sz w:val="24"/>
        </w:rPr>
      </w:pPr>
      <w:r w:rsidRPr="00145DDE">
        <w:rPr>
          <w:b w:val="0"/>
          <w:sz w:val="24"/>
        </w:rPr>
        <w:t>Atypical ulceration</w:t>
      </w:r>
    </w:p>
    <w:p w:rsidR="00D34322" w:rsidRDefault="00D34322" w:rsidP="00D34322">
      <w:pPr>
        <w:pStyle w:val="BodyText"/>
        <w:jc w:val="both"/>
      </w:pPr>
    </w:p>
    <w:p w:rsidR="00D34322" w:rsidRDefault="00D34322" w:rsidP="00D34322">
      <w:pPr>
        <w:pStyle w:val="BodyText"/>
        <w:jc w:val="both"/>
      </w:pPr>
    </w:p>
    <w:p w:rsidR="00BB7659" w:rsidRDefault="000C7BD2" w:rsidP="00BB7659">
      <w:pPr>
        <w:pStyle w:val="BodyText"/>
        <w:ind w:left="360"/>
        <w:jc w:val="both"/>
        <w:rPr>
          <w:color w:val="000080"/>
          <w:szCs w:val="28"/>
        </w:rPr>
      </w:pPr>
      <w:r>
        <w:rPr>
          <w:color w:val="000080"/>
          <w:szCs w:val="28"/>
        </w:rPr>
        <w:t>Atypical Ulceration</w:t>
      </w:r>
    </w:p>
    <w:p w:rsidR="002B646E" w:rsidRDefault="002B646E" w:rsidP="00BB7659">
      <w:pPr>
        <w:pStyle w:val="BodyText"/>
        <w:ind w:left="360"/>
        <w:jc w:val="both"/>
        <w:rPr>
          <w:color w:val="000080"/>
          <w:szCs w:val="28"/>
        </w:rPr>
      </w:pPr>
    </w:p>
    <w:p w:rsidR="001E716E" w:rsidRPr="001E716E" w:rsidRDefault="001E716E" w:rsidP="002B646E">
      <w:pPr>
        <w:pStyle w:val="BodyText"/>
        <w:ind w:left="360"/>
        <w:jc w:val="left"/>
        <w:rPr>
          <w:b w:val="0"/>
          <w:sz w:val="24"/>
        </w:rPr>
      </w:pPr>
      <w:r w:rsidRPr="001E716E">
        <w:rPr>
          <w:b w:val="0"/>
          <w:sz w:val="24"/>
        </w:rPr>
        <w:t>Frequently signs of venous or arterial disease are absent and a history of the lesion healing and recurring may be given.</w:t>
      </w:r>
      <w:r w:rsidR="00444219">
        <w:rPr>
          <w:b w:val="0"/>
          <w:sz w:val="24"/>
        </w:rPr>
        <w:t xml:space="preserve"> Consider other causes including malignancy</w:t>
      </w:r>
    </w:p>
    <w:p w:rsidR="00145DDE" w:rsidRPr="00DC5C68" w:rsidRDefault="00B638A2" w:rsidP="003977C3">
      <w:pPr>
        <w:pStyle w:val="Heading1"/>
        <w:rPr>
          <w:rFonts w:cs="Arial"/>
          <w:szCs w:val="28"/>
        </w:rPr>
      </w:pPr>
      <w:bookmarkStart w:id="46" w:name="_Toc331490937"/>
      <w:bookmarkStart w:id="47" w:name="_Toc331491008"/>
      <w:bookmarkStart w:id="48" w:name="_Toc331491092"/>
      <w:bookmarkStart w:id="49" w:name="_Toc332877678"/>
      <w:bookmarkStart w:id="50" w:name="_Toc332877716"/>
      <w:r>
        <w:rPr>
          <w:rFonts w:cs="Arial"/>
          <w:szCs w:val="28"/>
        </w:rPr>
        <w:br w:type="page"/>
      </w:r>
      <w:bookmarkStart w:id="51" w:name="_Toc332879677"/>
      <w:bookmarkStart w:id="52" w:name="_Toc332879729"/>
      <w:bookmarkStart w:id="53" w:name="_Toc333413477"/>
      <w:r w:rsidR="00145DDE" w:rsidRPr="00DC5C68">
        <w:rPr>
          <w:rFonts w:cs="Arial"/>
          <w:szCs w:val="28"/>
        </w:rPr>
        <w:lastRenderedPageBreak/>
        <w:t>Management</w:t>
      </w:r>
      <w:bookmarkEnd w:id="46"/>
      <w:bookmarkEnd w:id="47"/>
      <w:bookmarkEnd w:id="48"/>
      <w:bookmarkEnd w:id="49"/>
      <w:bookmarkEnd w:id="50"/>
      <w:bookmarkEnd w:id="51"/>
      <w:bookmarkEnd w:id="52"/>
      <w:bookmarkEnd w:id="53"/>
      <w:r w:rsidR="00A12D76">
        <w:rPr>
          <w:rFonts w:cs="Arial"/>
          <w:szCs w:val="28"/>
        </w:rPr>
        <w:t xml:space="preserve"> of leg ulceration</w:t>
      </w:r>
      <w:r w:rsidR="00A20408">
        <w:rPr>
          <w:rFonts w:cs="Arial"/>
          <w:szCs w:val="28"/>
        </w:rPr>
        <w:t xml:space="preserve"> – see also Leg Ulcer Treatment Algorithm </w:t>
      </w:r>
      <w:r w:rsidR="00147F4E">
        <w:rPr>
          <w:rFonts w:cs="Arial"/>
          <w:szCs w:val="28"/>
        </w:rPr>
        <w:t>page 13 and 14.</w:t>
      </w:r>
    </w:p>
    <w:p w:rsidR="00D34322" w:rsidRPr="00DC5C68" w:rsidRDefault="00D34322" w:rsidP="00D34322">
      <w:pPr>
        <w:pStyle w:val="BodyText"/>
        <w:jc w:val="both"/>
        <w:rPr>
          <w:rFonts w:cs="Arial"/>
          <w:color w:val="000080"/>
          <w:szCs w:val="28"/>
        </w:rPr>
      </w:pPr>
    </w:p>
    <w:p w:rsidR="00D34322" w:rsidRDefault="00D34322" w:rsidP="00D34322">
      <w:pPr>
        <w:pStyle w:val="BodyText"/>
        <w:jc w:val="both"/>
        <w:rPr>
          <w:rFonts w:cs="Arial"/>
          <w:color w:val="000080"/>
          <w:sz w:val="24"/>
          <w:u w:val="single"/>
        </w:rPr>
      </w:pPr>
    </w:p>
    <w:p w:rsidR="00D34322" w:rsidRPr="00F15C3B" w:rsidRDefault="00DC5C68" w:rsidP="00DC5C68">
      <w:pPr>
        <w:ind w:firstLine="426"/>
        <w:jc w:val="both"/>
        <w:rPr>
          <w:rFonts w:ascii="Arial" w:hAnsi="Arial" w:cs="Arial"/>
          <w:b/>
          <w:color w:val="000080"/>
          <w:sz w:val="28"/>
          <w:szCs w:val="28"/>
        </w:rPr>
      </w:pPr>
      <w:r w:rsidRPr="00F15C3B">
        <w:rPr>
          <w:rFonts w:ascii="Arial" w:hAnsi="Arial" w:cs="Arial"/>
          <w:b/>
          <w:color w:val="000080"/>
          <w:sz w:val="28"/>
          <w:szCs w:val="28"/>
        </w:rPr>
        <w:t>Venous U</w:t>
      </w:r>
      <w:r w:rsidR="00D34322" w:rsidRPr="00F15C3B">
        <w:rPr>
          <w:rFonts w:ascii="Arial" w:hAnsi="Arial" w:cs="Arial"/>
          <w:b/>
          <w:color w:val="000080"/>
          <w:sz w:val="28"/>
          <w:szCs w:val="28"/>
        </w:rPr>
        <w:t>lcer</w:t>
      </w:r>
    </w:p>
    <w:p w:rsidR="00D34322" w:rsidRPr="00D34322" w:rsidRDefault="00D34322" w:rsidP="00DC5C68">
      <w:pPr>
        <w:ind w:left="720"/>
        <w:jc w:val="both"/>
        <w:rPr>
          <w:rFonts w:ascii="Arial" w:hAnsi="Arial" w:cs="Arial"/>
          <w:u w:val="single"/>
        </w:rPr>
      </w:pPr>
    </w:p>
    <w:p w:rsidR="00D34322" w:rsidRDefault="00D34322" w:rsidP="00DC5C68">
      <w:pPr>
        <w:pStyle w:val="BodyText"/>
        <w:ind w:left="426"/>
        <w:jc w:val="both"/>
        <w:rPr>
          <w:b w:val="0"/>
          <w:sz w:val="24"/>
        </w:rPr>
      </w:pPr>
      <w:r w:rsidRPr="00D34322">
        <w:rPr>
          <w:b w:val="0"/>
          <w:sz w:val="24"/>
        </w:rPr>
        <w:t>In the absence of significant arterial disease and presence of venous disease, the correct application of graduated mu</w:t>
      </w:r>
      <w:r w:rsidR="000D3353">
        <w:rPr>
          <w:b w:val="0"/>
          <w:sz w:val="24"/>
        </w:rPr>
        <w:t>lti-layer bandaging</w:t>
      </w:r>
      <w:r w:rsidR="00444219">
        <w:rPr>
          <w:b w:val="0"/>
          <w:sz w:val="24"/>
        </w:rPr>
        <w:t xml:space="preserve"> can be</w:t>
      </w:r>
      <w:r w:rsidRPr="00D34322">
        <w:rPr>
          <w:b w:val="0"/>
          <w:sz w:val="24"/>
        </w:rPr>
        <w:t xml:space="preserve"> the most effective means of healing uncomplicated venous leg ulcers</w:t>
      </w:r>
      <w:r w:rsidR="007A250E">
        <w:rPr>
          <w:b w:val="0"/>
          <w:sz w:val="24"/>
        </w:rPr>
        <w:t>, to reduce venous hypertension.</w:t>
      </w:r>
      <w:r w:rsidR="007270E0">
        <w:rPr>
          <w:b w:val="0"/>
          <w:sz w:val="24"/>
        </w:rPr>
        <w:t>. Compression therapy may be safely applied in patients with ABPI of 0.8</w:t>
      </w:r>
      <w:r w:rsidR="00D31410">
        <w:rPr>
          <w:b w:val="0"/>
          <w:sz w:val="24"/>
        </w:rPr>
        <w:t>- 1.3</w:t>
      </w:r>
      <w:r w:rsidRPr="00D34322">
        <w:rPr>
          <w:b w:val="0"/>
          <w:sz w:val="24"/>
        </w:rPr>
        <w:t>(SIGN</w:t>
      </w:r>
      <w:r w:rsidR="007270E0">
        <w:rPr>
          <w:b w:val="0"/>
          <w:sz w:val="24"/>
        </w:rPr>
        <w:t>, 2010</w:t>
      </w:r>
      <w:r w:rsidRPr="00D34322">
        <w:rPr>
          <w:b w:val="0"/>
          <w:sz w:val="24"/>
        </w:rPr>
        <w:t xml:space="preserve">).  </w:t>
      </w:r>
    </w:p>
    <w:p w:rsidR="00300866" w:rsidRDefault="00692A77" w:rsidP="00692A77">
      <w:pPr>
        <w:autoSpaceDE w:val="0"/>
        <w:autoSpaceDN w:val="0"/>
        <w:adjustRightInd w:val="0"/>
        <w:rPr>
          <w:rFonts w:ascii="Arial" w:hAnsi="Arial" w:cs="Arial"/>
          <w:bCs/>
        </w:rPr>
      </w:pPr>
      <w:r>
        <w:rPr>
          <w:rFonts w:ascii="Arial" w:hAnsi="Arial" w:cs="Arial"/>
          <w:bCs/>
        </w:rPr>
        <w:t xml:space="preserve">  </w:t>
      </w:r>
    </w:p>
    <w:p w:rsidR="00692A77" w:rsidRPr="00692A77" w:rsidRDefault="00692A77" w:rsidP="00692A77">
      <w:pPr>
        <w:autoSpaceDE w:val="0"/>
        <w:autoSpaceDN w:val="0"/>
        <w:adjustRightInd w:val="0"/>
        <w:rPr>
          <w:rFonts w:ascii="Arial" w:hAnsi="Arial" w:cs="Arial"/>
          <w:b/>
          <w:bCs/>
        </w:rPr>
      </w:pPr>
      <w:r>
        <w:rPr>
          <w:rFonts w:ascii="Arial" w:hAnsi="Arial" w:cs="Arial"/>
          <w:bCs/>
        </w:rPr>
        <w:t xml:space="preserve">  </w:t>
      </w:r>
      <w:r w:rsidRPr="00692A77">
        <w:rPr>
          <w:rFonts w:ascii="Arial" w:hAnsi="Arial" w:cs="Arial"/>
          <w:b/>
          <w:bCs/>
        </w:rPr>
        <w:t>Initiating compression therapy</w:t>
      </w:r>
    </w:p>
    <w:p w:rsidR="00300866" w:rsidRDefault="00300866" w:rsidP="00692A77">
      <w:pPr>
        <w:autoSpaceDE w:val="0"/>
        <w:autoSpaceDN w:val="0"/>
        <w:adjustRightInd w:val="0"/>
        <w:rPr>
          <w:rFonts w:ascii="Arial" w:eastAsia="WarnockPro-Regular" w:hAnsi="Arial" w:cs="Arial"/>
          <w:color w:val="000000"/>
        </w:rPr>
      </w:pPr>
    </w:p>
    <w:p w:rsidR="00692A77" w:rsidRPr="00692A77" w:rsidRDefault="00692A77" w:rsidP="00692A77">
      <w:pPr>
        <w:autoSpaceDE w:val="0"/>
        <w:autoSpaceDN w:val="0"/>
        <w:adjustRightInd w:val="0"/>
        <w:rPr>
          <w:rFonts w:ascii="Arial" w:eastAsia="WarnockPro-Regular" w:hAnsi="Arial" w:cs="Arial"/>
          <w:color w:val="000000"/>
        </w:rPr>
      </w:pPr>
      <w:r w:rsidRPr="00692A77">
        <w:rPr>
          <w:rFonts w:ascii="Arial" w:eastAsia="WarnockPro-Regular" w:hAnsi="Arial" w:cs="Arial"/>
          <w:color w:val="000000"/>
        </w:rPr>
        <w:t>Patients who present with venous</w:t>
      </w:r>
      <w:r>
        <w:rPr>
          <w:rFonts w:ascii="Arial" w:eastAsia="WarnockPro-Regular" w:hAnsi="Arial" w:cs="Arial"/>
          <w:color w:val="000000"/>
        </w:rPr>
        <w:t xml:space="preserve"> ulceration should be considered </w:t>
      </w:r>
      <w:r w:rsidRPr="00692A77">
        <w:rPr>
          <w:rFonts w:ascii="Arial" w:eastAsia="WarnockPro-Regular" w:hAnsi="Arial" w:cs="Arial"/>
          <w:color w:val="000000"/>
        </w:rPr>
        <w:t>for</w:t>
      </w:r>
      <w:r>
        <w:rPr>
          <w:rFonts w:ascii="Arial" w:eastAsia="WarnockPro-Regular" w:hAnsi="Arial" w:cs="Arial"/>
          <w:color w:val="000000"/>
        </w:rPr>
        <w:t xml:space="preserve"> immediate </w:t>
      </w:r>
      <w:r w:rsidRPr="00692A77">
        <w:rPr>
          <w:rFonts w:ascii="Arial" w:eastAsia="WarnockPro-Regular" w:hAnsi="Arial" w:cs="Arial"/>
          <w:color w:val="000000"/>
        </w:rPr>
        <w:t>compression therapy in order</w:t>
      </w:r>
      <w:r>
        <w:rPr>
          <w:rFonts w:ascii="Arial" w:eastAsia="WarnockPro-Regular" w:hAnsi="Arial" w:cs="Arial"/>
          <w:color w:val="000000"/>
        </w:rPr>
        <w:t xml:space="preserve"> </w:t>
      </w:r>
      <w:r w:rsidRPr="00692A77">
        <w:rPr>
          <w:rFonts w:ascii="Arial" w:eastAsia="WarnockPro-Regular" w:hAnsi="Arial" w:cs="Arial"/>
          <w:color w:val="000000"/>
        </w:rPr>
        <w:t>to reduce the risk of chronicity (Wounds</w:t>
      </w:r>
      <w:r w:rsidR="005C5C9E">
        <w:rPr>
          <w:rFonts w:ascii="Arial" w:eastAsia="WarnockPro-Regular" w:hAnsi="Arial" w:cs="Arial"/>
          <w:color w:val="000000"/>
        </w:rPr>
        <w:t xml:space="preserve"> </w:t>
      </w:r>
      <w:r>
        <w:rPr>
          <w:rFonts w:ascii="Arial" w:eastAsia="WarnockPro-Regular" w:hAnsi="Arial" w:cs="Arial"/>
          <w:color w:val="000000"/>
        </w:rPr>
        <w:t xml:space="preserve">UK, 2016). Compression therapy </w:t>
      </w:r>
      <w:r w:rsidRPr="00692A77">
        <w:rPr>
          <w:rFonts w:ascii="Arial" w:eastAsia="WarnockPro-Regular" w:hAnsi="Arial" w:cs="Arial"/>
          <w:color w:val="000000"/>
        </w:rPr>
        <w:t>can be</w:t>
      </w:r>
      <w:r>
        <w:rPr>
          <w:rFonts w:ascii="Arial" w:eastAsia="WarnockPro-Regular" w:hAnsi="Arial" w:cs="Arial"/>
          <w:color w:val="000000"/>
        </w:rPr>
        <w:t xml:space="preserve"> </w:t>
      </w:r>
      <w:r w:rsidRPr="00692A77">
        <w:rPr>
          <w:rFonts w:ascii="Arial" w:eastAsia="WarnockPro-Regular" w:hAnsi="Arial" w:cs="Arial"/>
          <w:color w:val="000000"/>
        </w:rPr>
        <w:t>perceived as painful, and, in practice,</w:t>
      </w:r>
      <w:r>
        <w:rPr>
          <w:rFonts w:ascii="Arial" w:eastAsia="WarnockPro-Regular" w:hAnsi="Arial" w:cs="Arial"/>
          <w:color w:val="000000"/>
        </w:rPr>
        <w:t xml:space="preserve"> </w:t>
      </w:r>
      <w:r w:rsidRPr="00692A77">
        <w:rPr>
          <w:rFonts w:ascii="Arial" w:eastAsia="WarnockPro-Regular" w:hAnsi="Arial" w:cs="Arial"/>
          <w:color w:val="000000"/>
        </w:rPr>
        <w:t>healthcare professionals often avoid</w:t>
      </w:r>
      <w:r>
        <w:rPr>
          <w:rFonts w:ascii="Arial" w:eastAsia="WarnockPro-Regular" w:hAnsi="Arial" w:cs="Arial"/>
          <w:color w:val="000000"/>
        </w:rPr>
        <w:t xml:space="preserve"> </w:t>
      </w:r>
      <w:r w:rsidRPr="00692A77">
        <w:rPr>
          <w:rFonts w:ascii="Arial" w:eastAsia="WarnockPro-Regular" w:hAnsi="Arial" w:cs="Arial"/>
          <w:color w:val="000000"/>
        </w:rPr>
        <w:t>using compression in patients with</w:t>
      </w:r>
      <w:r>
        <w:rPr>
          <w:rFonts w:ascii="Arial" w:eastAsia="WarnockPro-Regular" w:hAnsi="Arial" w:cs="Arial"/>
          <w:color w:val="000000"/>
        </w:rPr>
        <w:t xml:space="preserve"> </w:t>
      </w:r>
      <w:r w:rsidRPr="00692A77">
        <w:rPr>
          <w:rFonts w:ascii="Arial" w:eastAsia="WarnockPro-Regular" w:hAnsi="Arial" w:cs="Arial"/>
          <w:color w:val="000000"/>
        </w:rPr>
        <w:t>painful ulceration (Wounds UK, 2016).Compression can relieve pain associated</w:t>
      </w:r>
      <w:r>
        <w:rPr>
          <w:rFonts w:ascii="Arial" w:eastAsia="WarnockPro-Regular" w:hAnsi="Arial" w:cs="Arial"/>
          <w:color w:val="000000"/>
        </w:rPr>
        <w:t xml:space="preserve"> </w:t>
      </w:r>
      <w:r w:rsidRPr="00692A77">
        <w:rPr>
          <w:rFonts w:ascii="Arial" w:eastAsia="WarnockPro-Regular" w:hAnsi="Arial" w:cs="Arial"/>
          <w:color w:val="000000"/>
        </w:rPr>
        <w:t>with venous disease, and delaying</w:t>
      </w:r>
      <w:r>
        <w:rPr>
          <w:rFonts w:ascii="Arial" w:eastAsia="WarnockPro-Regular" w:hAnsi="Arial" w:cs="Arial"/>
          <w:color w:val="000000"/>
        </w:rPr>
        <w:t xml:space="preserve"> </w:t>
      </w:r>
      <w:r w:rsidRPr="00692A77">
        <w:rPr>
          <w:rFonts w:ascii="Arial" w:eastAsia="WarnockPro-Regular" w:hAnsi="Arial" w:cs="Arial"/>
          <w:color w:val="000000"/>
        </w:rPr>
        <w:t>treatment can cause patients more harm. The risks of not actively treating with</w:t>
      </w:r>
      <w:r>
        <w:rPr>
          <w:rFonts w:ascii="Arial" w:eastAsia="WarnockPro-Regular" w:hAnsi="Arial" w:cs="Arial"/>
          <w:color w:val="000000"/>
        </w:rPr>
        <w:t xml:space="preserve"> </w:t>
      </w:r>
      <w:r w:rsidRPr="00692A77">
        <w:rPr>
          <w:rFonts w:ascii="Arial" w:eastAsia="WarnockPro-Regular" w:hAnsi="Arial" w:cs="Arial"/>
          <w:color w:val="000000"/>
        </w:rPr>
        <w:t>compression include delayed healing,</w:t>
      </w:r>
      <w:r w:rsidR="005C5C9E">
        <w:rPr>
          <w:rFonts w:ascii="Arial" w:eastAsia="WarnockPro-Regular" w:hAnsi="Arial" w:cs="Arial"/>
          <w:color w:val="000000"/>
        </w:rPr>
        <w:t xml:space="preserve"> </w:t>
      </w:r>
      <w:r w:rsidRPr="00692A77">
        <w:rPr>
          <w:rFonts w:ascii="Arial" w:eastAsia="WarnockPro-Regular" w:hAnsi="Arial" w:cs="Arial"/>
          <w:color w:val="000000"/>
        </w:rPr>
        <w:t>increased pain and discomfort and</w:t>
      </w:r>
      <w:r>
        <w:rPr>
          <w:rFonts w:ascii="Arial" w:eastAsia="WarnockPro-Regular" w:hAnsi="Arial" w:cs="Arial"/>
          <w:color w:val="000000"/>
        </w:rPr>
        <w:t xml:space="preserve"> </w:t>
      </w:r>
      <w:r w:rsidRPr="00692A77">
        <w:rPr>
          <w:rFonts w:ascii="Arial" w:eastAsia="WarnockPro-Regular" w:hAnsi="Arial" w:cs="Arial"/>
          <w:color w:val="000000"/>
        </w:rPr>
        <w:t>increased costs. The risk of harm from</w:t>
      </w:r>
      <w:r>
        <w:rPr>
          <w:rFonts w:ascii="Arial" w:eastAsia="WarnockPro-Regular" w:hAnsi="Arial" w:cs="Arial"/>
          <w:color w:val="000000"/>
        </w:rPr>
        <w:t xml:space="preserve"> </w:t>
      </w:r>
      <w:r w:rsidRPr="00692A77">
        <w:rPr>
          <w:rFonts w:ascii="Arial" w:eastAsia="WarnockPro-Regular" w:hAnsi="Arial" w:cs="Arial"/>
          <w:color w:val="000000"/>
        </w:rPr>
        <w:t>compression therapy must be based</w:t>
      </w:r>
      <w:r>
        <w:rPr>
          <w:rFonts w:ascii="Arial" w:eastAsia="WarnockPro-Regular" w:hAnsi="Arial" w:cs="Arial"/>
          <w:color w:val="000000"/>
        </w:rPr>
        <w:t xml:space="preserve"> </w:t>
      </w:r>
      <w:r w:rsidRPr="00692A77">
        <w:rPr>
          <w:rFonts w:ascii="Arial" w:eastAsia="WarnockPro-Regular" w:hAnsi="Arial" w:cs="Arial"/>
          <w:color w:val="000000"/>
        </w:rPr>
        <w:t>on individualised risk assessment of</w:t>
      </w:r>
      <w:r>
        <w:rPr>
          <w:rFonts w:ascii="Arial" w:eastAsia="WarnockPro-Regular" w:hAnsi="Arial" w:cs="Arial"/>
          <w:color w:val="000000"/>
        </w:rPr>
        <w:t xml:space="preserve"> </w:t>
      </w:r>
      <w:r w:rsidRPr="00692A77">
        <w:rPr>
          <w:rFonts w:ascii="Arial" w:eastAsia="WarnockPro-Regular" w:hAnsi="Arial" w:cs="Arial"/>
          <w:color w:val="000000"/>
        </w:rPr>
        <w:t>the patient.</w:t>
      </w:r>
    </w:p>
    <w:p w:rsidR="00DC5C68" w:rsidRPr="00D34322" w:rsidRDefault="00DC5C68" w:rsidP="00DC5C68">
      <w:pPr>
        <w:pStyle w:val="BodyText"/>
        <w:ind w:left="426"/>
        <w:jc w:val="both"/>
        <w:rPr>
          <w:b w:val="0"/>
          <w:sz w:val="24"/>
        </w:rPr>
      </w:pPr>
    </w:p>
    <w:p w:rsidR="00A315AB" w:rsidRDefault="00D34322" w:rsidP="00956BAF">
      <w:pPr>
        <w:pStyle w:val="BodyText"/>
        <w:ind w:left="426"/>
        <w:jc w:val="both"/>
        <w:rPr>
          <w:b w:val="0"/>
          <w:sz w:val="24"/>
        </w:rPr>
      </w:pPr>
      <w:r w:rsidRPr="00D34322">
        <w:rPr>
          <w:b w:val="0"/>
          <w:sz w:val="24"/>
        </w:rPr>
        <w:t>Research has indicated that a graduated pressure of 30-40mmHg at the ankle, reducing at the calf, on a normal shaped leg, to 15</w:t>
      </w:r>
      <w:r w:rsidR="007560BE">
        <w:rPr>
          <w:b w:val="0"/>
          <w:sz w:val="24"/>
        </w:rPr>
        <w:t>-20mmHg is necessary to do this</w:t>
      </w:r>
      <w:r w:rsidRPr="00D34322">
        <w:rPr>
          <w:b w:val="0"/>
          <w:sz w:val="24"/>
        </w:rPr>
        <w:t xml:space="preserve"> (Moffat et al</w:t>
      </w:r>
      <w:r w:rsidR="007560BE">
        <w:rPr>
          <w:b w:val="0"/>
          <w:sz w:val="24"/>
        </w:rPr>
        <w:t>,</w:t>
      </w:r>
      <w:r w:rsidRPr="00D34322">
        <w:rPr>
          <w:b w:val="0"/>
          <w:sz w:val="24"/>
        </w:rPr>
        <w:t xml:space="preserve"> </w:t>
      </w:r>
      <w:r w:rsidR="007560BE">
        <w:rPr>
          <w:b w:val="0"/>
          <w:sz w:val="24"/>
        </w:rPr>
        <w:t>1</w:t>
      </w:r>
      <w:r w:rsidRPr="00D34322">
        <w:rPr>
          <w:b w:val="0"/>
          <w:sz w:val="24"/>
        </w:rPr>
        <w:t xml:space="preserve">992).  </w:t>
      </w:r>
      <w:r w:rsidR="00D31410">
        <w:rPr>
          <w:b w:val="0"/>
          <w:sz w:val="24"/>
        </w:rPr>
        <w:t>The four layer bandage system has always been the bandage system of choice for first line treatment</w:t>
      </w:r>
      <w:r w:rsidRPr="00D34322">
        <w:rPr>
          <w:b w:val="0"/>
          <w:sz w:val="24"/>
        </w:rPr>
        <w:t>.</w:t>
      </w:r>
      <w:r w:rsidR="00D31410">
        <w:rPr>
          <w:b w:val="0"/>
          <w:sz w:val="24"/>
        </w:rPr>
        <w:t xml:space="preserve"> However, it is important </w:t>
      </w:r>
      <w:r w:rsidR="000D3353">
        <w:rPr>
          <w:b w:val="0"/>
          <w:sz w:val="24"/>
        </w:rPr>
        <w:t>to remember that there are now</w:t>
      </w:r>
      <w:r w:rsidR="00D31410">
        <w:rPr>
          <w:b w:val="0"/>
          <w:sz w:val="24"/>
        </w:rPr>
        <w:t xml:space="preserve"> a variety of evidence based compression systems and types that are available to respond to the varying needs of the patient population. This includes le</w:t>
      </w:r>
      <w:r w:rsidR="000D3353">
        <w:rPr>
          <w:b w:val="0"/>
          <w:sz w:val="24"/>
        </w:rPr>
        <w:t>g ulcer hosiery healing kits. T</w:t>
      </w:r>
      <w:r w:rsidR="00D31410">
        <w:rPr>
          <w:b w:val="0"/>
          <w:sz w:val="24"/>
        </w:rPr>
        <w:t>he VenUS IV s</w:t>
      </w:r>
      <w:r w:rsidR="000D3353">
        <w:rPr>
          <w:b w:val="0"/>
          <w:sz w:val="24"/>
        </w:rPr>
        <w:t>tudy</w:t>
      </w:r>
      <w:r w:rsidR="00A315AB">
        <w:rPr>
          <w:b w:val="0"/>
          <w:sz w:val="24"/>
        </w:rPr>
        <w:t xml:space="preserve"> showed these systems were a viable alternative to compression bandaging (Ashby et al 2014)</w:t>
      </w:r>
    </w:p>
    <w:p w:rsidR="00D31410" w:rsidRDefault="00D34322" w:rsidP="000D3353">
      <w:pPr>
        <w:pStyle w:val="BodyText"/>
        <w:ind w:left="426"/>
        <w:jc w:val="both"/>
        <w:rPr>
          <w:b w:val="0"/>
          <w:sz w:val="24"/>
        </w:rPr>
      </w:pPr>
      <w:r w:rsidRPr="00D34322">
        <w:rPr>
          <w:b w:val="0"/>
          <w:sz w:val="24"/>
        </w:rPr>
        <w:t xml:space="preserve"> </w:t>
      </w:r>
      <w:r w:rsidR="00A063D2">
        <w:rPr>
          <w:b w:val="0"/>
          <w:sz w:val="24"/>
        </w:rPr>
        <w:t>I</w:t>
      </w:r>
      <w:r w:rsidRPr="00D34322">
        <w:rPr>
          <w:b w:val="0"/>
          <w:sz w:val="24"/>
        </w:rPr>
        <w:t>f a latex sensitivity is known or suspected</w:t>
      </w:r>
      <w:r w:rsidR="00956BAF">
        <w:rPr>
          <w:b w:val="0"/>
          <w:sz w:val="24"/>
        </w:rPr>
        <w:t>, use a latex free bandage</w:t>
      </w:r>
      <w:r w:rsidR="000D3353">
        <w:rPr>
          <w:b w:val="0"/>
          <w:sz w:val="24"/>
        </w:rPr>
        <w:t>/compression</w:t>
      </w:r>
      <w:r w:rsidR="00956BAF">
        <w:rPr>
          <w:b w:val="0"/>
          <w:sz w:val="24"/>
        </w:rPr>
        <w:t xml:space="preserve"> system. C</w:t>
      </w:r>
      <w:r w:rsidRPr="00D34322">
        <w:rPr>
          <w:b w:val="0"/>
          <w:sz w:val="24"/>
        </w:rPr>
        <w:t>ontact TVS or</w:t>
      </w:r>
      <w:r w:rsidR="000D3353">
        <w:rPr>
          <w:b w:val="0"/>
          <w:sz w:val="24"/>
        </w:rPr>
        <w:t xml:space="preserve"> Dermatology Services for further advice as required</w:t>
      </w:r>
    </w:p>
    <w:p w:rsidR="00032A48" w:rsidRDefault="00032A48" w:rsidP="00032A48">
      <w:pPr>
        <w:pStyle w:val="BodyText"/>
        <w:ind w:firstLine="426"/>
        <w:jc w:val="both"/>
        <w:rPr>
          <w:b w:val="0"/>
          <w:sz w:val="24"/>
        </w:rPr>
      </w:pPr>
      <w:r w:rsidRPr="00032A48">
        <w:rPr>
          <w:b w:val="0"/>
          <w:sz w:val="24"/>
        </w:rPr>
        <w:t xml:space="preserve"> </w:t>
      </w:r>
    </w:p>
    <w:p w:rsidR="00032A48" w:rsidRDefault="00032A48" w:rsidP="00032A48">
      <w:pPr>
        <w:pStyle w:val="BodyText"/>
        <w:ind w:left="1440"/>
        <w:jc w:val="both"/>
        <w:rPr>
          <w:b w:val="0"/>
          <w:sz w:val="24"/>
        </w:rPr>
      </w:pPr>
    </w:p>
    <w:p w:rsidR="00D34322" w:rsidRPr="00D34322" w:rsidRDefault="00AD33C2" w:rsidP="00692A77">
      <w:pPr>
        <w:pStyle w:val="BodyText"/>
        <w:jc w:val="both"/>
        <w:rPr>
          <w:b w:val="0"/>
          <w:sz w:val="24"/>
        </w:rPr>
      </w:pPr>
      <w:r>
        <w:rPr>
          <w:b w:val="0"/>
          <w:sz w:val="24"/>
        </w:rPr>
        <w:t>A</w:t>
      </w:r>
      <w:r w:rsidR="00D34322" w:rsidRPr="00D34322">
        <w:rPr>
          <w:b w:val="0"/>
          <w:sz w:val="24"/>
        </w:rPr>
        <w:t xml:space="preserve">n ulcer that fails to </w:t>
      </w:r>
      <w:r>
        <w:rPr>
          <w:b w:val="0"/>
          <w:sz w:val="24"/>
        </w:rPr>
        <w:t xml:space="preserve">show any reduction in size or not healed after 12 weeks </w:t>
      </w:r>
      <w:r w:rsidR="00D34322" w:rsidRPr="00D34322">
        <w:rPr>
          <w:b w:val="0"/>
          <w:sz w:val="24"/>
        </w:rPr>
        <w:t xml:space="preserve">of appropriate </w:t>
      </w:r>
      <w:r>
        <w:rPr>
          <w:b w:val="0"/>
          <w:sz w:val="24"/>
        </w:rPr>
        <w:t xml:space="preserve">dressings and </w:t>
      </w:r>
      <w:r w:rsidR="00D34322" w:rsidRPr="00D34322">
        <w:rPr>
          <w:b w:val="0"/>
          <w:sz w:val="24"/>
        </w:rPr>
        <w:t>compression bandaging</w:t>
      </w:r>
      <w:r>
        <w:rPr>
          <w:b w:val="0"/>
          <w:sz w:val="24"/>
        </w:rPr>
        <w:t xml:space="preserve">, consideration </w:t>
      </w:r>
      <w:r w:rsidR="00D34322" w:rsidRPr="00D34322">
        <w:rPr>
          <w:b w:val="0"/>
          <w:sz w:val="24"/>
        </w:rPr>
        <w:t>should be</w:t>
      </w:r>
      <w:r>
        <w:rPr>
          <w:b w:val="0"/>
          <w:sz w:val="24"/>
        </w:rPr>
        <w:t xml:space="preserve"> given to re-assessment and referral</w:t>
      </w:r>
      <w:r w:rsidR="00D34322" w:rsidRPr="00D34322">
        <w:rPr>
          <w:b w:val="0"/>
          <w:sz w:val="24"/>
        </w:rPr>
        <w:t xml:space="preserve"> to a</w:t>
      </w:r>
      <w:r>
        <w:rPr>
          <w:b w:val="0"/>
          <w:sz w:val="24"/>
        </w:rPr>
        <w:t xml:space="preserve">n appropriate </w:t>
      </w:r>
      <w:r w:rsidR="00D34322" w:rsidRPr="00D34322">
        <w:rPr>
          <w:b w:val="0"/>
          <w:sz w:val="24"/>
        </w:rPr>
        <w:t>specialist for further management (SIGN</w:t>
      </w:r>
      <w:r w:rsidR="0073101D">
        <w:rPr>
          <w:b w:val="0"/>
          <w:sz w:val="24"/>
        </w:rPr>
        <w:t xml:space="preserve"> 2010</w:t>
      </w:r>
      <w:r w:rsidR="00D34322" w:rsidRPr="00D34322">
        <w:rPr>
          <w:b w:val="0"/>
          <w:sz w:val="24"/>
        </w:rPr>
        <w:t>).</w:t>
      </w:r>
      <w:r>
        <w:rPr>
          <w:b w:val="0"/>
          <w:sz w:val="24"/>
        </w:rPr>
        <w:t>(Wounds UK 2019)</w:t>
      </w:r>
    </w:p>
    <w:p w:rsidR="005B1216" w:rsidRDefault="005B1216" w:rsidP="005B1216">
      <w:pPr>
        <w:pStyle w:val="BodyText"/>
        <w:jc w:val="both"/>
        <w:rPr>
          <w:b w:val="0"/>
          <w:sz w:val="24"/>
        </w:rPr>
      </w:pPr>
    </w:p>
    <w:p w:rsidR="001E716E" w:rsidRDefault="00F90344" w:rsidP="005B1216">
      <w:pPr>
        <w:pStyle w:val="BodyText"/>
        <w:jc w:val="both"/>
        <w:rPr>
          <w:b w:val="0"/>
          <w:sz w:val="24"/>
        </w:rPr>
      </w:pPr>
      <w:r>
        <w:rPr>
          <w:b w:val="0"/>
          <w:sz w:val="24"/>
        </w:rPr>
        <w:t>T</w:t>
      </w:r>
      <w:r w:rsidR="002F5D89">
        <w:rPr>
          <w:b w:val="0"/>
          <w:sz w:val="24"/>
        </w:rPr>
        <w:t>he ABPI should be repeated at 3, 6 or 12 monthly intervals, to ensure the ar</w:t>
      </w:r>
      <w:r w:rsidR="00300866">
        <w:rPr>
          <w:b w:val="0"/>
          <w:sz w:val="24"/>
        </w:rPr>
        <w:t>terial status has not worsened, depending on risk factors and healing progress (Furlong 2013)</w:t>
      </w:r>
      <w:r w:rsidR="00600B15">
        <w:rPr>
          <w:b w:val="0"/>
          <w:sz w:val="24"/>
        </w:rPr>
        <w:t>(Wounds UK 2019)</w:t>
      </w:r>
    </w:p>
    <w:p w:rsidR="00300866" w:rsidRDefault="00300866" w:rsidP="00300866">
      <w:pPr>
        <w:pStyle w:val="inline"/>
        <w:numPr>
          <w:ilvl w:val="0"/>
          <w:numId w:val="20"/>
        </w:numPr>
        <w:jc w:val="both"/>
        <w:rPr>
          <w:rFonts w:ascii="Merriweather" w:hAnsi="Merriweather" w:cs="Arial"/>
          <w:color w:val="000000"/>
        </w:rPr>
      </w:pPr>
      <w:r>
        <w:rPr>
          <w:rFonts w:ascii="Merriweather" w:hAnsi="Merriweather" w:cs="Arial"/>
          <w:color w:val="000000"/>
        </w:rPr>
        <w:t xml:space="preserve"> High risk: review 3-monthly</w:t>
      </w:r>
    </w:p>
    <w:p w:rsidR="00300866" w:rsidRDefault="00300866" w:rsidP="00300866">
      <w:pPr>
        <w:pStyle w:val="inline"/>
        <w:numPr>
          <w:ilvl w:val="0"/>
          <w:numId w:val="20"/>
        </w:numPr>
        <w:jc w:val="both"/>
        <w:rPr>
          <w:rFonts w:ascii="Merriweather" w:hAnsi="Merriweather" w:cs="Arial"/>
          <w:color w:val="000000"/>
        </w:rPr>
      </w:pPr>
      <w:r>
        <w:rPr>
          <w:rFonts w:ascii="Merriweather" w:hAnsi="Merriweather" w:cs="Arial"/>
          <w:color w:val="000000"/>
        </w:rPr>
        <w:t>Medium risk: review 6-monthly</w:t>
      </w:r>
    </w:p>
    <w:p w:rsidR="00300866" w:rsidRDefault="00300866" w:rsidP="00300866">
      <w:pPr>
        <w:pStyle w:val="inline"/>
        <w:numPr>
          <w:ilvl w:val="0"/>
          <w:numId w:val="20"/>
        </w:numPr>
        <w:jc w:val="both"/>
        <w:rPr>
          <w:rFonts w:ascii="Merriweather" w:hAnsi="Merriweather" w:cs="Arial"/>
          <w:color w:val="000000"/>
        </w:rPr>
      </w:pPr>
      <w:r>
        <w:rPr>
          <w:rFonts w:ascii="Merriweather" w:hAnsi="Merriweather" w:cs="Arial"/>
          <w:color w:val="000000"/>
        </w:rPr>
        <w:t>Low risk: review yearly</w:t>
      </w:r>
    </w:p>
    <w:p w:rsidR="00D34322" w:rsidRPr="00D34322" w:rsidRDefault="00D34322" w:rsidP="00300866">
      <w:pPr>
        <w:pStyle w:val="BodyText"/>
        <w:jc w:val="both"/>
        <w:rPr>
          <w:b w:val="0"/>
          <w:sz w:val="24"/>
        </w:rPr>
      </w:pPr>
    </w:p>
    <w:p w:rsidR="00300866" w:rsidRDefault="00300866" w:rsidP="0073101D">
      <w:pPr>
        <w:pStyle w:val="BodyText"/>
        <w:ind w:left="720"/>
        <w:jc w:val="both"/>
        <w:rPr>
          <w:b w:val="0"/>
          <w:sz w:val="24"/>
        </w:rPr>
      </w:pPr>
    </w:p>
    <w:p w:rsidR="00300866" w:rsidRDefault="00300866" w:rsidP="0073101D">
      <w:pPr>
        <w:pStyle w:val="BodyText"/>
        <w:ind w:left="720"/>
        <w:jc w:val="both"/>
        <w:rPr>
          <w:b w:val="0"/>
          <w:sz w:val="24"/>
        </w:rPr>
      </w:pPr>
    </w:p>
    <w:p w:rsidR="00300866" w:rsidRDefault="00300866" w:rsidP="0073101D">
      <w:pPr>
        <w:pStyle w:val="BodyText"/>
        <w:ind w:left="720"/>
        <w:jc w:val="both"/>
        <w:rPr>
          <w:b w:val="0"/>
          <w:sz w:val="24"/>
        </w:rPr>
      </w:pPr>
    </w:p>
    <w:p w:rsidR="00300866" w:rsidRDefault="00300866" w:rsidP="0073101D">
      <w:pPr>
        <w:pStyle w:val="BodyText"/>
        <w:ind w:left="720"/>
        <w:jc w:val="both"/>
        <w:rPr>
          <w:sz w:val="24"/>
        </w:rPr>
      </w:pPr>
      <w:r w:rsidRPr="00300866">
        <w:rPr>
          <w:sz w:val="24"/>
        </w:rPr>
        <w:t>COMPRESSION BANDAGING SYSTEMS</w:t>
      </w:r>
    </w:p>
    <w:p w:rsidR="00300866" w:rsidRPr="00300866" w:rsidRDefault="00300866" w:rsidP="0073101D">
      <w:pPr>
        <w:pStyle w:val="BodyText"/>
        <w:ind w:left="720"/>
        <w:jc w:val="both"/>
        <w:rPr>
          <w:sz w:val="24"/>
        </w:rPr>
      </w:pPr>
    </w:p>
    <w:p w:rsidR="0073101D" w:rsidRDefault="00D34322" w:rsidP="0073101D">
      <w:pPr>
        <w:pStyle w:val="BodyText"/>
        <w:ind w:left="720"/>
        <w:jc w:val="both"/>
        <w:rPr>
          <w:b w:val="0"/>
          <w:sz w:val="24"/>
        </w:rPr>
      </w:pPr>
      <w:r w:rsidRPr="00D34322">
        <w:rPr>
          <w:b w:val="0"/>
          <w:sz w:val="24"/>
        </w:rPr>
        <w:t xml:space="preserve">The following are suggested regimen for various ulcer types.  These bandage systems should only be used following a comprehensive assessment by a practitioner who is experienced in leg ulcer </w:t>
      </w:r>
      <w:r w:rsidR="0073101D">
        <w:rPr>
          <w:b w:val="0"/>
          <w:sz w:val="24"/>
        </w:rPr>
        <w:t>management.</w:t>
      </w:r>
    </w:p>
    <w:p w:rsidR="0073101D" w:rsidRDefault="0073101D" w:rsidP="0073101D">
      <w:pPr>
        <w:pStyle w:val="BodyText"/>
        <w:ind w:left="720"/>
        <w:jc w:val="both"/>
        <w:rPr>
          <w:b w:val="0"/>
          <w:sz w:val="24"/>
        </w:rPr>
      </w:pPr>
    </w:p>
    <w:p w:rsidR="00A604C2" w:rsidRPr="0073101D" w:rsidRDefault="00A604C2" w:rsidP="0073101D">
      <w:pPr>
        <w:pStyle w:val="BodyText"/>
        <w:ind w:left="720"/>
        <w:jc w:val="both"/>
        <w:rPr>
          <w:b w:val="0"/>
          <w:sz w:val="24"/>
        </w:rPr>
      </w:pPr>
      <w:r w:rsidRPr="00DC5C68">
        <w:rPr>
          <w:color w:val="000080"/>
          <w:sz w:val="24"/>
        </w:rPr>
        <w:t>F</w:t>
      </w:r>
      <w:r w:rsidR="00DC5C68">
        <w:rPr>
          <w:color w:val="000080"/>
          <w:sz w:val="24"/>
        </w:rPr>
        <w:t>our Layer B</w:t>
      </w:r>
      <w:r w:rsidRPr="00DC5C68">
        <w:rPr>
          <w:color w:val="000080"/>
          <w:sz w:val="24"/>
        </w:rPr>
        <w:t>a</w:t>
      </w:r>
      <w:r w:rsidR="00DC5C68">
        <w:rPr>
          <w:color w:val="000080"/>
          <w:sz w:val="24"/>
        </w:rPr>
        <w:t>ndage S</w:t>
      </w:r>
      <w:r w:rsidRPr="00DC5C68">
        <w:rPr>
          <w:color w:val="000080"/>
          <w:sz w:val="24"/>
        </w:rPr>
        <w:t>ystem</w:t>
      </w:r>
    </w:p>
    <w:p w:rsidR="00A604C2" w:rsidRPr="00A604C2" w:rsidRDefault="00A604C2" w:rsidP="00DC5C68">
      <w:pPr>
        <w:pStyle w:val="BodyText"/>
        <w:ind w:left="720"/>
        <w:jc w:val="both"/>
        <w:rPr>
          <w:color w:val="000080"/>
          <w:sz w:val="24"/>
          <w:u w:val="single"/>
        </w:rPr>
      </w:pPr>
    </w:p>
    <w:p w:rsidR="00A604C2" w:rsidRPr="00A604C2" w:rsidRDefault="00A604C2" w:rsidP="00DC5C68">
      <w:pPr>
        <w:pStyle w:val="BodyText"/>
        <w:ind w:left="720"/>
        <w:jc w:val="both"/>
        <w:rPr>
          <w:b w:val="0"/>
          <w:sz w:val="24"/>
        </w:rPr>
      </w:pPr>
      <w:r w:rsidRPr="00A604C2">
        <w:rPr>
          <w:b w:val="0"/>
          <w:sz w:val="24"/>
        </w:rPr>
        <w:t xml:space="preserve">Patients with venous leg ulceration frequently have a contact </w:t>
      </w:r>
      <w:r w:rsidR="007A250E">
        <w:rPr>
          <w:b w:val="0"/>
          <w:sz w:val="24"/>
        </w:rPr>
        <w:t>sensitivity of the skin. A simple</w:t>
      </w:r>
      <w:r w:rsidRPr="00A604C2">
        <w:rPr>
          <w:b w:val="0"/>
          <w:sz w:val="24"/>
        </w:rPr>
        <w:t xml:space="preserve"> non-adherent dressing is all that is required under the multi layer bandage system. (SIGN</w:t>
      </w:r>
      <w:r w:rsidR="007A250E">
        <w:rPr>
          <w:b w:val="0"/>
          <w:sz w:val="24"/>
        </w:rPr>
        <w:t xml:space="preserve"> 2010</w:t>
      </w:r>
      <w:r w:rsidRPr="00A604C2">
        <w:rPr>
          <w:b w:val="0"/>
          <w:sz w:val="24"/>
        </w:rPr>
        <w:t>).</w:t>
      </w:r>
    </w:p>
    <w:p w:rsidR="00A604C2" w:rsidRPr="00A604C2" w:rsidRDefault="00A604C2" w:rsidP="00DC5C68">
      <w:pPr>
        <w:pStyle w:val="BodyText"/>
        <w:ind w:left="720"/>
        <w:jc w:val="both"/>
        <w:rPr>
          <w:b w:val="0"/>
          <w:sz w:val="24"/>
        </w:rPr>
      </w:pPr>
    </w:p>
    <w:p w:rsidR="00A604C2" w:rsidRPr="00A604C2" w:rsidRDefault="00372FF8" w:rsidP="00DC5C68">
      <w:pPr>
        <w:pStyle w:val="BodyText"/>
        <w:ind w:left="720"/>
        <w:jc w:val="both"/>
        <w:rPr>
          <w:b w:val="0"/>
          <w:sz w:val="24"/>
        </w:rPr>
      </w:pPr>
      <w:r>
        <w:rPr>
          <w:b w:val="0"/>
          <w:sz w:val="24"/>
        </w:rPr>
        <w:t>Graduated</w:t>
      </w:r>
      <w:r w:rsidR="00A604C2" w:rsidRPr="00A604C2">
        <w:rPr>
          <w:b w:val="0"/>
          <w:sz w:val="24"/>
        </w:rPr>
        <w:t xml:space="preserve"> compression</w:t>
      </w:r>
      <w:r>
        <w:rPr>
          <w:b w:val="0"/>
          <w:sz w:val="24"/>
        </w:rPr>
        <w:t>,</w:t>
      </w:r>
      <w:r w:rsidR="00A604C2" w:rsidRPr="00A604C2">
        <w:rPr>
          <w:b w:val="0"/>
          <w:sz w:val="24"/>
        </w:rPr>
        <w:t xml:space="preserve"> in this system</w:t>
      </w:r>
      <w:r>
        <w:rPr>
          <w:b w:val="0"/>
          <w:sz w:val="24"/>
        </w:rPr>
        <w:t>,</w:t>
      </w:r>
      <w:r w:rsidR="00A604C2" w:rsidRPr="00A604C2">
        <w:rPr>
          <w:b w:val="0"/>
          <w:sz w:val="24"/>
        </w:rPr>
        <w:t xml:space="preserve"> is built up over the four layers and for treatment of venous leg ulcers can stay in place for up to one week.</w:t>
      </w:r>
      <w:r>
        <w:rPr>
          <w:b w:val="0"/>
          <w:sz w:val="24"/>
        </w:rPr>
        <w:t xml:space="preserve"> </w:t>
      </w:r>
      <w:r w:rsidR="007A250E">
        <w:rPr>
          <w:b w:val="0"/>
          <w:sz w:val="24"/>
        </w:rPr>
        <w:t>The compression is graduated so there is more compression around the an</w:t>
      </w:r>
      <w:r>
        <w:rPr>
          <w:b w:val="0"/>
          <w:sz w:val="24"/>
        </w:rPr>
        <w:t>kle /gaiter area and slightly l</w:t>
      </w:r>
      <w:r w:rsidR="007A250E">
        <w:rPr>
          <w:b w:val="0"/>
          <w:sz w:val="24"/>
        </w:rPr>
        <w:t xml:space="preserve">ess </w:t>
      </w:r>
      <w:r>
        <w:rPr>
          <w:b w:val="0"/>
          <w:sz w:val="24"/>
        </w:rPr>
        <w:t>towards the knee.</w:t>
      </w:r>
      <w:r w:rsidR="00A604C2" w:rsidRPr="00A604C2">
        <w:rPr>
          <w:b w:val="0"/>
          <w:sz w:val="24"/>
        </w:rPr>
        <w:t xml:space="preserve"> If the ulcer is heavily exuding</w:t>
      </w:r>
      <w:r w:rsidR="00F90344">
        <w:rPr>
          <w:b w:val="0"/>
          <w:sz w:val="24"/>
        </w:rPr>
        <w:t xml:space="preserve"> refer to the Wound Management Formulary for superabsorbent dressings,</w:t>
      </w:r>
      <w:r w:rsidR="00A604C2" w:rsidRPr="00A604C2">
        <w:rPr>
          <w:b w:val="0"/>
          <w:sz w:val="24"/>
        </w:rPr>
        <w:t xml:space="preserve"> it may require more frequent changes and initially it is beneficial to renew it after a few days as a means of assessing the skin for pressure damage. </w:t>
      </w:r>
    </w:p>
    <w:p w:rsidR="00A604C2" w:rsidRPr="00A604C2" w:rsidRDefault="00A604C2" w:rsidP="00DC5C68">
      <w:pPr>
        <w:pStyle w:val="BodyText"/>
        <w:ind w:left="720"/>
        <w:jc w:val="both"/>
        <w:rPr>
          <w:b w:val="0"/>
          <w:sz w:val="24"/>
        </w:rPr>
      </w:pPr>
    </w:p>
    <w:p w:rsidR="00A604C2" w:rsidRPr="00A604C2" w:rsidRDefault="00A604C2" w:rsidP="00DC5C68">
      <w:pPr>
        <w:pStyle w:val="BodyText"/>
        <w:ind w:left="720"/>
        <w:jc w:val="both"/>
        <w:rPr>
          <w:b w:val="0"/>
          <w:sz w:val="24"/>
        </w:rPr>
      </w:pPr>
      <w:r w:rsidRPr="00A604C2">
        <w:rPr>
          <w:b w:val="0"/>
          <w:sz w:val="24"/>
        </w:rPr>
        <w:t xml:space="preserve">Prior to choosing the bandage system, it is necessary to measure the ankle circumference, as the combination of bandages varies according to the ankle measurements. </w:t>
      </w:r>
    </w:p>
    <w:p w:rsidR="00A604C2" w:rsidRPr="00A604C2" w:rsidRDefault="00A604C2" w:rsidP="00A604C2">
      <w:pPr>
        <w:pStyle w:val="BodyText"/>
        <w:jc w:val="both"/>
        <w:rPr>
          <w:b w:val="0"/>
          <w:sz w:val="24"/>
        </w:rPr>
      </w:pPr>
    </w:p>
    <w:tbl>
      <w:tblPr>
        <w:tblW w:w="0" w:type="auto"/>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5862"/>
      </w:tblGrid>
      <w:tr w:rsidR="00A604C2" w:rsidRPr="00A604C2">
        <w:tc>
          <w:tcPr>
            <w:tcW w:w="2660" w:type="dxa"/>
            <w:shd w:val="clear" w:color="auto" w:fill="C0C0C0"/>
          </w:tcPr>
          <w:p w:rsidR="00A604C2" w:rsidRPr="00A604C2" w:rsidRDefault="00A604C2" w:rsidP="00A604C2">
            <w:pPr>
              <w:pStyle w:val="BodyText"/>
              <w:jc w:val="both"/>
              <w:rPr>
                <w:b w:val="0"/>
                <w:sz w:val="24"/>
              </w:rPr>
            </w:pPr>
            <w:r w:rsidRPr="00A604C2">
              <w:rPr>
                <w:b w:val="0"/>
                <w:sz w:val="24"/>
              </w:rPr>
              <w:t>ANKLE CIRCUMFERENCE</w:t>
            </w:r>
          </w:p>
        </w:tc>
        <w:tc>
          <w:tcPr>
            <w:tcW w:w="5862" w:type="dxa"/>
            <w:shd w:val="clear" w:color="auto" w:fill="C0C0C0"/>
          </w:tcPr>
          <w:p w:rsidR="00A604C2" w:rsidRPr="00A604C2" w:rsidRDefault="00A604C2" w:rsidP="00A604C2">
            <w:pPr>
              <w:pStyle w:val="BodyText"/>
              <w:jc w:val="both"/>
              <w:rPr>
                <w:b w:val="0"/>
                <w:sz w:val="24"/>
              </w:rPr>
            </w:pPr>
            <w:r w:rsidRPr="00A604C2">
              <w:rPr>
                <w:b w:val="0"/>
                <w:sz w:val="24"/>
              </w:rPr>
              <w:t>EXAMPLE OF BANDAGE REGIME</w:t>
            </w:r>
          </w:p>
        </w:tc>
      </w:tr>
      <w:tr w:rsidR="00A604C2" w:rsidRPr="00A604C2">
        <w:tc>
          <w:tcPr>
            <w:tcW w:w="2660" w:type="dxa"/>
          </w:tcPr>
          <w:p w:rsidR="00A604C2" w:rsidRPr="00A604C2" w:rsidRDefault="00A604C2" w:rsidP="00A604C2">
            <w:pPr>
              <w:pStyle w:val="BodyText"/>
              <w:jc w:val="both"/>
              <w:rPr>
                <w:b w:val="0"/>
                <w:sz w:val="24"/>
              </w:rPr>
            </w:pPr>
            <w:r w:rsidRPr="00A604C2">
              <w:rPr>
                <w:b w:val="0"/>
                <w:sz w:val="24"/>
              </w:rPr>
              <w:t>Less than 18 cm</w:t>
            </w:r>
          </w:p>
        </w:tc>
        <w:tc>
          <w:tcPr>
            <w:tcW w:w="5862" w:type="dxa"/>
          </w:tcPr>
          <w:p w:rsidR="00A604C2" w:rsidRPr="00A604C2" w:rsidRDefault="00A604C2" w:rsidP="00A604C2">
            <w:pPr>
              <w:pStyle w:val="BodyText"/>
              <w:jc w:val="both"/>
              <w:rPr>
                <w:b w:val="0"/>
                <w:sz w:val="24"/>
              </w:rPr>
            </w:pPr>
            <w:r w:rsidRPr="00A604C2">
              <w:rPr>
                <w:b w:val="0"/>
                <w:sz w:val="24"/>
              </w:rPr>
              <w:t>2 or more rolls of wool padding, 1 Crepe, 1 light compression bandage, 1 Cohesive</w:t>
            </w:r>
          </w:p>
        </w:tc>
      </w:tr>
      <w:tr w:rsidR="00A604C2" w:rsidRPr="00A604C2">
        <w:tc>
          <w:tcPr>
            <w:tcW w:w="2660" w:type="dxa"/>
          </w:tcPr>
          <w:p w:rsidR="00A604C2" w:rsidRPr="00A604C2" w:rsidRDefault="00A604C2" w:rsidP="00A604C2">
            <w:pPr>
              <w:pStyle w:val="BodyText"/>
              <w:jc w:val="both"/>
              <w:rPr>
                <w:b w:val="0"/>
                <w:sz w:val="24"/>
              </w:rPr>
            </w:pPr>
            <w:r w:rsidRPr="00A604C2">
              <w:rPr>
                <w:b w:val="0"/>
                <w:sz w:val="24"/>
              </w:rPr>
              <w:t>18 – 25 cm</w:t>
            </w:r>
          </w:p>
        </w:tc>
        <w:tc>
          <w:tcPr>
            <w:tcW w:w="5862" w:type="dxa"/>
          </w:tcPr>
          <w:p w:rsidR="00A604C2" w:rsidRPr="00A604C2" w:rsidRDefault="00A604C2" w:rsidP="00A604C2">
            <w:pPr>
              <w:pStyle w:val="BodyText"/>
              <w:jc w:val="both"/>
              <w:rPr>
                <w:b w:val="0"/>
                <w:sz w:val="24"/>
              </w:rPr>
            </w:pPr>
            <w:r w:rsidRPr="00A604C2">
              <w:rPr>
                <w:b w:val="0"/>
                <w:sz w:val="24"/>
              </w:rPr>
              <w:t xml:space="preserve">1 roll of wool padding, 1 Crepe, 1 light compression bandage, 1 Cohesive </w:t>
            </w:r>
          </w:p>
        </w:tc>
      </w:tr>
      <w:tr w:rsidR="00A604C2" w:rsidRPr="00A604C2">
        <w:tc>
          <w:tcPr>
            <w:tcW w:w="2660" w:type="dxa"/>
          </w:tcPr>
          <w:p w:rsidR="00A604C2" w:rsidRPr="00A604C2" w:rsidRDefault="00A604C2" w:rsidP="00A604C2">
            <w:pPr>
              <w:pStyle w:val="BodyText"/>
              <w:jc w:val="both"/>
              <w:rPr>
                <w:b w:val="0"/>
                <w:sz w:val="24"/>
              </w:rPr>
            </w:pPr>
            <w:r w:rsidRPr="00A604C2">
              <w:rPr>
                <w:b w:val="0"/>
                <w:sz w:val="24"/>
              </w:rPr>
              <w:t>25 – 30 cm</w:t>
            </w:r>
          </w:p>
        </w:tc>
        <w:tc>
          <w:tcPr>
            <w:tcW w:w="5862" w:type="dxa"/>
          </w:tcPr>
          <w:p w:rsidR="00A604C2" w:rsidRPr="00A604C2" w:rsidRDefault="00A604C2" w:rsidP="00A604C2">
            <w:pPr>
              <w:pStyle w:val="BodyText"/>
              <w:jc w:val="both"/>
              <w:rPr>
                <w:b w:val="0"/>
                <w:sz w:val="24"/>
              </w:rPr>
            </w:pPr>
            <w:r w:rsidRPr="00A604C2">
              <w:rPr>
                <w:b w:val="0"/>
                <w:sz w:val="24"/>
              </w:rPr>
              <w:t>1 roll of wool padding, 1 high compression bandage, 1 Cohesive</w:t>
            </w:r>
          </w:p>
        </w:tc>
      </w:tr>
      <w:tr w:rsidR="00A604C2" w:rsidRPr="00A604C2">
        <w:tc>
          <w:tcPr>
            <w:tcW w:w="2660" w:type="dxa"/>
          </w:tcPr>
          <w:p w:rsidR="00A604C2" w:rsidRPr="00A604C2" w:rsidRDefault="00A604C2" w:rsidP="00A604C2">
            <w:pPr>
              <w:pStyle w:val="BodyText"/>
              <w:jc w:val="both"/>
              <w:rPr>
                <w:b w:val="0"/>
                <w:sz w:val="24"/>
              </w:rPr>
            </w:pPr>
            <w:r w:rsidRPr="00A604C2">
              <w:rPr>
                <w:b w:val="0"/>
                <w:sz w:val="24"/>
              </w:rPr>
              <w:t>Greater than 30 cm</w:t>
            </w:r>
          </w:p>
        </w:tc>
        <w:tc>
          <w:tcPr>
            <w:tcW w:w="5862" w:type="dxa"/>
          </w:tcPr>
          <w:p w:rsidR="00A604C2" w:rsidRPr="00A604C2" w:rsidRDefault="00A604C2" w:rsidP="00A604C2">
            <w:pPr>
              <w:pStyle w:val="BodyText"/>
              <w:jc w:val="both"/>
              <w:rPr>
                <w:b w:val="0"/>
                <w:sz w:val="24"/>
              </w:rPr>
            </w:pPr>
            <w:r w:rsidRPr="00A604C2">
              <w:rPr>
                <w:b w:val="0"/>
                <w:sz w:val="24"/>
              </w:rPr>
              <w:t>Seek advice from specialist nurses</w:t>
            </w:r>
          </w:p>
        </w:tc>
      </w:tr>
    </w:tbl>
    <w:p w:rsidR="00A604C2" w:rsidRPr="00A604C2" w:rsidRDefault="00A604C2" w:rsidP="00A604C2">
      <w:pPr>
        <w:pStyle w:val="BodyText"/>
        <w:jc w:val="both"/>
        <w:rPr>
          <w:b w:val="0"/>
          <w:sz w:val="24"/>
        </w:rPr>
      </w:pPr>
    </w:p>
    <w:p w:rsidR="00A604C2" w:rsidRPr="00A604C2" w:rsidRDefault="00A604C2" w:rsidP="00DC5C68">
      <w:pPr>
        <w:pStyle w:val="BodyText"/>
        <w:ind w:left="720"/>
        <w:jc w:val="both"/>
        <w:rPr>
          <w:b w:val="0"/>
          <w:sz w:val="24"/>
        </w:rPr>
      </w:pPr>
      <w:r w:rsidRPr="00A604C2">
        <w:rPr>
          <w:b w:val="0"/>
          <w:sz w:val="24"/>
        </w:rPr>
        <w:t xml:space="preserve">Note that the ankle circumference may reduce slightly during treatment and should be checked at </w:t>
      </w:r>
      <w:r w:rsidR="00600B15">
        <w:rPr>
          <w:b w:val="0"/>
          <w:sz w:val="24"/>
        </w:rPr>
        <w:t xml:space="preserve">regular </w:t>
      </w:r>
      <w:r w:rsidRPr="00A604C2">
        <w:rPr>
          <w:b w:val="0"/>
          <w:sz w:val="24"/>
        </w:rPr>
        <w:t xml:space="preserve">intervals. </w:t>
      </w:r>
    </w:p>
    <w:p w:rsidR="00A604C2" w:rsidRDefault="00A604C2" w:rsidP="00A604C2">
      <w:pPr>
        <w:pStyle w:val="BodyText"/>
        <w:jc w:val="both"/>
        <w:rPr>
          <w:b w:val="0"/>
          <w:sz w:val="24"/>
        </w:rPr>
      </w:pPr>
    </w:p>
    <w:p w:rsidR="002E11AC" w:rsidRPr="00A604C2" w:rsidRDefault="002E11AC" w:rsidP="00A604C2">
      <w:pPr>
        <w:pStyle w:val="BodyText"/>
        <w:jc w:val="both"/>
        <w:rPr>
          <w:b w:val="0"/>
          <w:sz w:val="24"/>
        </w:rPr>
      </w:pPr>
    </w:p>
    <w:p w:rsidR="00A604C2" w:rsidRDefault="00A604C2" w:rsidP="00DC5C68">
      <w:pPr>
        <w:pStyle w:val="BodyText"/>
        <w:ind w:left="720"/>
        <w:jc w:val="both"/>
        <w:rPr>
          <w:color w:val="000080"/>
          <w:sz w:val="24"/>
        </w:rPr>
      </w:pPr>
      <w:r w:rsidRPr="00DC5C68">
        <w:rPr>
          <w:color w:val="000080"/>
          <w:sz w:val="24"/>
        </w:rPr>
        <w:t>Method of application</w:t>
      </w:r>
    </w:p>
    <w:p w:rsidR="00DC5C68" w:rsidRPr="00DC5C68" w:rsidRDefault="00DC5C68" w:rsidP="00DC5C68">
      <w:pPr>
        <w:pStyle w:val="BodyText"/>
        <w:ind w:left="720"/>
        <w:jc w:val="both"/>
        <w:rPr>
          <w:color w:val="000080"/>
          <w:sz w:val="24"/>
        </w:rPr>
      </w:pPr>
    </w:p>
    <w:p w:rsidR="00A604C2" w:rsidRPr="00A604C2" w:rsidRDefault="00A604C2" w:rsidP="00DC5C68">
      <w:pPr>
        <w:pStyle w:val="BodyText"/>
        <w:ind w:left="720"/>
        <w:jc w:val="both"/>
        <w:rPr>
          <w:b w:val="0"/>
          <w:sz w:val="24"/>
        </w:rPr>
      </w:pPr>
      <w:r w:rsidRPr="00A604C2">
        <w:rPr>
          <w:b w:val="0"/>
          <w:sz w:val="24"/>
        </w:rPr>
        <w:t xml:space="preserve">Ideally the first bandage application should be when the leg is free from any swelling, such as first thing in the morning – oedematous skin is vulnerable and prone to damage. Prior to applying the bandage system, the patient should be encouraged to maintain the foot at right angles to the leg. It is also useful at this stage of treatment to ensure the patient is well informed of the need for compression bandaging in an attempt to aid compliance </w:t>
      </w:r>
    </w:p>
    <w:p w:rsidR="002E11AC" w:rsidRDefault="002E11AC" w:rsidP="00DC5C68">
      <w:pPr>
        <w:pStyle w:val="BodyText"/>
        <w:ind w:left="720"/>
        <w:jc w:val="both"/>
        <w:rPr>
          <w:b w:val="0"/>
          <w:sz w:val="24"/>
        </w:rPr>
      </w:pPr>
    </w:p>
    <w:p w:rsidR="00600B15" w:rsidRDefault="00600B15" w:rsidP="00DC5C68">
      <w:pPr>
        <w:pStyle w:val="BodyText"/>
        <w:ind w:left="720"/>
        <w:jc w:val="both"/>
        <w:rPr>
          <w:b w:val="0"/>
          <w:sz w:val="24"/>
        </w:rPr>
      </w:pPr>
    </w:p>
    <w:p w:rsidR="00600B15" w:rsidRDefault="00600B15" w:rsidP="00DC5C68">
      <w:pPr>
        <w:pStyle w:val="BodyText"/>
        <w:ind w:left="720"/>
        <w:jc w:val="both"/>
        <w:rPr>
          <w:b w:val="0"/>
          <w:sz w:val="24"/>
        </w:rPr>
      </w:pPr>
    </w:p>
    <w:p w:rsidR="00600B15" w:rsidRDefault="00600B15" w:rsidP="00DC5C68">
      <w:pPr>
        <w:pStyle w:val="BodyText"/>
        <w:ind w:left="720"/>
        <w:jc w:val="both"/>
        <w:rPr>
          <w:b w:val="0"/>
          <w:sz w:val="24"/>
        </w:rPr>
      </w:pPr>
    </w:p>
    <w:p w:rsidR="00A604C2" w:rsidRPr="00DC5C68" w:rsidRDefault="00DC5C68" w:rsidP="00C626EB">
      <w:pPr>
        <w:pStyle w:val="BodyText"/>
        <w:ind w:left="720"/>
        <w:jc w:val="both"/>
        <w:rPr>
          <w:color w:val="000080"/>
          <w:sz w:val="24"/>
        </w:rPr>
      </w:pPr>
      <w:r>
        <w:rPr>
          <w:color w:val="000080"/>
          <w:sz w:val="24"/>
        </w:rPr>
        <w:t>LAYER 1 - Wool Padding</w:t>
      </w:r>
    </w:p>
    <w:p w:rsidR="00A604C2" w:rsidRPr="00A604C2" w:rsidRDefault="00A604C2" w:rsidP="00C626EB">
      <w:pPr>
        <w:pStyle w:val="BodyText"/>
        <w:ind w:left="720"/>
        <w:jc w:val="both"/>
        <w:rPr>
          <w:b w:val="0"/>
          <w:sz w:val="24"/>
        </w:rPr>
      </w:pPr>
      <w:r w:rsidRPr="00A604C2">
        <w:rPr>
          <w:b w:val="0"/>
          <w:sz w:val="24"/>
        </w:rPr>
        <w:t>This layer may be considered the most important, as its main function is protection. Padding should be applied to cover the achilles tendon and bony prominences and of the forefoot. It is not necessary to pad the underside of the foot, REMEMBER the patient needs to apply footwear! Spiral application of wool from ankle to below knee, it is good practice to apply two layers for added protection, or to apply an extra layer over the tibial crest.  Regardless of the bandage regimen chosen, a layer of wool padding should always be applied.</w:t>
      </w:r>
    </w:p>
    <w:p w:rsidR="00A604C2" w:rsidRPr="00A604C2" w:rsidRDefault="00A604C2" w:rsidP="00C626EB">
      <w:pPr>
        <w:pStyle w:val="BodyText"/>
        <w:ind w:left="720"/>
        <w:jc w:val="both"/>
        <w:rPr>
          <w:b w:val="0"/>
          <w:sz w:val="24"/>
        </w:rPr>
      </w:pPr>
    </w:p>
    <w:p w:rsidR="00A604C2" w:rsidRDefault="00DC5C68" w:rsidP="00C626EB">
      <w:pPr>
        <w:pStyle w:val="BodyText"/>
        <w:ind w:left="720"/>
        <w:jc w:val="both"/>
        <w:rPr>
          <w:color w:val="000080"/>
          <w:sz w:val="24"/>
        </w:rPr>
      </w:pPr>
      <w:r>
        <w:rPr>
          <w:color w:val="000080"/>
          <w:sz w:val="24"/>
        </w:rPr>
        <w:t>LAYER 2 – Light C</w:t>
      </w:r>
      <w:r w:rsidR="00A604C2" w:rsidRPr="00DC5C68">
        <w:rPr>
          <w:color w:val="000080"/>
          <w:sz w:val="24"/>
        </w:rPr>
        <w:t>onformable e</w:t>
      </w:r>
      <w:r>
        <w:rPr>
          <w:color w:val="000080"/>
          <w:sz w:val="24"/>
        </w:rPr>
        <w:t>.</w:t>
      </w:r>
      <w:r w:rsidR="00A604C2" w:rsidRPr="00DC5C68">
        <w:rPr>
          <w:color w:val="000080"/>
          <w:sz w:val="24"/>
        </w:rPr>
        <w:t>g. Crepe</w:t>
      </w:r>
    </w:p>
    <w:p w:rsidR="00DC5C68" w:rsidRPr="00DC5C68" w:rsidRDefault="00DC5C68" w:rsidP="00C626EB">
      <w:pPr>
        <w:pStyle w:val="BodyText"/>
        <w:ind w:left="720"/>
        <w:jc w:val="both"/>
        <w:rPr>
          <w:color w:val="000080"/>
          <w:sz w:val="24"/>
        </w:rPr>
      </w:pPr>
    </w:p>
    <w:p w:rsidR="00A604C2" w:rsidRPr="00A604C2" w:rsidRDefault="00A604C2" w:rsidP="00C626EB">
      <w:pPr>
        <w:pStyle w:val="BodyText"/>
        <w:ind w:left="720"/>
        <w:jc w:val="both"/>
        <w:rPr>
          <w:b w:val="0"/>
          <w:sz w:val="24"/>
        </w:rPr>
      </w:pPr>
      <w:r w:rsidRPr="00A604C2">
        <w:rPr>
          <w:b w:val="0"/>
          <w:sz w:val="24"/>
        </w:rPr>
        <w:t>Beginning at the base of the toes, hold the bandage under the foot and apply one turn around the foot, the next turn catches the point of the heel and then fill the gap at the instep.</w:t>
      </w:r>
      <w:r w:rsidR="00657035">
        <w:rPr>
          <w:b w:val="0"/>
          <w:sz w:val="24"/>
        </w:rPr>
        <w:t xml:space="preserve"> </w:t>
      </w:r>
      <w:r w:rsidRPr="00A604C2">
        <w:rPr>
          <w:b w:val="0"/>
          <w:sz w:val="24"/>
        </w:rPr>
        <w:t>The bandage should continue up the leg in a spiral, maintaining 50% overlap and 50% stretch. Cut off any surplus bandage and secure with tape.</w:t>
      </w:r>
    </w:p>
    <w:p w:rsidR="00A604C2" w:rsidRPr="00A604C2" w:rsidRDefault="00A604C2" w:rsidP="00C626EB">
      <w:pPr>
        <w:pStyle w:val="BodyText"/>
        <w:ind w:left="720"/>
        <w:jc w:val="both"/>
        <w:rPr>
          <w:b w:val="0"/>
          <w:sz w:val="24"/>
        </w:rPr>
      </w:pPr>
    </w:p>
    <w:p w:rsidR="00A604C2" w:rsidRDefault="00A604C2" w:rsidP="00C626EB">
      <w:pPr>
        <w:pStyle w:val="BodyText"/>
        <w:ind w:left="720"/>
        <w:jc w:val="both"/>
        <w:rPr>
          <w:color w:val="000080"/>
          <w:sz w:val="24"/>
        </w:rPr>
      </w:pPr>
      <w:r w:rsidRPr="00DC5C68">
        <w:rPr>
          <w:color w:val="000080"/>
          <w:sz w:val="24"/>
        </w:rPr>
        <w:t>LAYER 3 – Ligh</w:t>
      </w:r>
      <w:r w:rsidR="007560BE">
        <w:rPr>
          <w:color w:val="000080"/>
          <w:sz w:val="24"/>
        </w:rPr>
        <w:t>t compression (Class 3a 14-17mmH</w:t>
      </w:r>
      <w:r w:rsidRPr="00DC5C68">
        <w:rPr>
          <w:color w:val="000080"/>
          <w:sz w:val="24"/>
        </w:rPr>
        <w:t>g )</w:t>
      </w:r>
    </w:p>
    <w:p w:rsidR="00DC5C68" w:rsidRPr="00DC5C68" w:rsidRDefault="00DC5C68" w:rsidP="00C626EB">
      <w:pPr>
        <w:pStyle w:val="BodyText"/>
        <w:ind w:left="720"/>
        <w:jc w:val="both"/>
        <w:rPr>
          <w:color w:val="000080"/>
          <w:sz w:val="24"/>
        </w:rPr>
      </w:pPr>
    </w:p>
    <w:p w:rsidR="00A604C2" w:rsidRDefault="00A604C2" w:rsidP="00C626EB">
      <w:pPr>
        <w:pStyle w:val="BodyText"/>
        <w:ind w:left="720"/>
        <w:jc w:val="both"/>
        <w:rPr>
          <w:b w:val="0"/>
          <w:sz w:val="24"/>
        </w:rPr>
      </w:pPr>
      <w:r w:rsidRPr="00A604C2">
        <w:rPr>
          <w:b w:val="0"/>
          <w:sz w:val="24"/>
        </w:rPr>
        <w:t>Application is the same as layer 2,</w:t>
      </w:r>
      <w:r w:rsidR="00DC5C68">
        <w:rPr>
          <w:b w:val="0"/>
          <w:sz w:val="24"/>
        </w:rPr>
        <w:t xml:space="preserve"> </w:t>
      </w:r>
      <w:r w:rsidRPr="00A604C2">
        <w:rPr>
          <w:b w:val="0"/>
          <w:sz w:val="24"/>
        </w:rPr>
        <w:t xml:space="preserve">but after the foot turns, a figure of eight application is </w:t>
      </w:r>
      <w:r w:rsidR="00600B15" w:rsidRPr="00A604C2">
        <w:rPr>
          <w:b w:val="0"/>
          <w:sz w:val="24"/>
        </w:rPr>
        <w:t>employed;</w:t>
      </w:r>
      <w:r w:rsidRPr="00A604C2">
        <w:rPr>
          <w:b w:val="0"/>
          <w:sz w:val="24"/>
        </w:rPr>
        <w:t xml:space="preserve"> this allows the bandage to conform to the limb shape. Maintaining a 50% extension is necessary to achieve the correct pressure.</w:t>
      </w:r>
    </w:p>
    <w:p w:rsidR="00DC5C68" w:rsidRPr="00A604C2" w:rsidRDefault="00DC5C68" w:rsidP="00C626EB">
      <w:pPr>
        <w:pStyle w:val="BodyText"/>
        <w:ind w:left="720"/>
        <w:jc w:val="both"/>
        <w:rPr>
          <w:b w:val="0"/>
          <w:sz w:val="24"/>
        </w:rPr>
      </w:pPr>
    </w:p>
    <w:p w:rsidR="00A604C2" w:rsidRPr="00A604C2" w:rsidRDefault="00A604C2" w:rsidP="00C626EB">
      <w:pPr>
        <w:pStyle w:val="BodyText"/>
        <w:ind w:left="720"/>
        <w:jc w:val="both"/>
        <w:rPr>
          <w:b w:val="0"/>
          <w:sz w:val="24"/>
        </w:rPr>
      </w:pPr>
      <w:r w:rsidRPr="00A604C2">
        <w:rPr>
          <w:b w:val="0"/>
          <w:sz w:val="24"/>
        </w:rPr>
        <w:t>If this layer is applied in a spiral it is sometimes known as a “modified four layer system” and allows a slight reduction in pressure.</w:t>
      </w:r>
    </w:p>
    <w:p w:rsidR="00A604C2" w:rsidRPr="00A604C2" w:rsidRDefault="00A604C2" w:rsidP="00C626EB">
      <w:pPr>
        <w:pStyle w:val="BodyText"/>
        <w:ind w:left="720"/>
        <w:jc w:val="both"/>
        <w:rPr>
          <w:b w:val="0"/>
          <w:sz w:val="24"/>
        </w:rPr>
      </w:pPr>
    </w:p>
    <w:p w:rsidR="00A604C2" w:rsidRPr="00DC5C68" w:rsidRDefault="00A604C2" w:rsidP="00C626EB">
      <w:pPr>
        <w:pStyle w:val="BodyText"/>
        <w:ind w:left="720"/>
        <w:jc w:val="both"/>
        <w:rPr>
          <w:color w:val="000080"/>
          <w:sz w:val="24"/>
        </w:rPr>
      </w:pPr>
      <w:r w:rsidRPr="00DC5C68">
        <w:rPr>
          <w:color w:val="000080"/>
          <w:sz w:val="24"/>
        </w:rPr>
        <w:t>LAYER 4 – Cohesive (Class 3b 18-24mmHg)</w:t>
      </w:r>
    </w:p>
    <w:p w:rsidR="00A604C2" w:rsidRPr="00A604C2" w:rsidRDefault="00A604C2" w:rsidP="00C626EB">
      <w:pPr>
        <w:pStyle w:val="BodyText"/>
        <w:ind w:left="720"/>
        <w:jc w:val="both"/>
        <w:rPr>
          <w:b w:val="0"/>
          <w:sz w:val="24"/>
        </w:rPr>
      </w:pPr>
      <w:r w:rsidRPr="00A604C2">
        <w:rPr>
          <w:b w:val="0"/>
          <w:sz w:val="24"/>
        </w:rPr>
        <w:t>Once again, application is the same as layer 2. This layer als</w:t>
      </w:r>
      <w:r w:rsidR="007560BE">
        <w:rPr>
          <w:b w:val="0"/>
          <w:sz w:val="24"/>
        </w:rPr>
        <w:t>o adds durability to the system</w:t>
      </w:r>
      <w:r w:rsidRPr="00A604C2">
        <w:rPr>
          <w:b w:val="0"/>
          <w:sz w:val="24"/>
        </w:rPr>
        <w:t xml:space="preserve"> (</w:t>
      </w:r>
      <w:smartTag w:uri="urn:schemas-microsoft-com:office:smarttags" w:element="City">
        <w:smartTag w:uri="urn:schemas-microsoft-com:office:smarttags" w:element="place">
          <w:r w:rsidRPr="00A604C2">
            <w:rPr>
              <w:b w:val="0"/>
              <w:sz w:val="24"/>
            </w:rPr>
            <w:t>Duncan</w:t>
          </w:r>
        </w:smartTag>
      </w:smartTag>
      <w:r w:rsidR="00F15C3B">
        <w:rPr>
          <w:b w:val="0"/>
          <w:sz w:val="24"/>
        </w:rPr>
        <w:t>, 2000</w:t>
      </w:r>
      <w:r w:rsidRPr="00A604C2">
        <w:rPr>
          <w:b w:val="0"/>
          <w:sz w:val="24"/>
        </w:rPr>
        <w:t>)</w:t>
      </w:r>
    </w:p>
    <w:p w:rsidR="00B638A2" w:rsidRDefault="00B638A2" w:rsidP="00A604C2">
      <w:pPr>
        <w:pStyle w:val="BodyText"/>
      </w:pPr>
    </w:p>
    <w:p w:rsidR="00A604C2" w:rsidRDefault="00A604C2" w:rsidP="005B1216">
      <w:pPr>
        <w:pStyle w:val="BodyText"/>
        <w:jc w:val="left"/>
        <w:rPr>
          <w:color w:val="000080"/>
          <w:sz w:val="24"/>
        </w:rPr>
      </w:pPr>
    </w:p>
    <w:p w:rsidR="00DC5C68" w:rsidRDefault="00A604C2" w:rsidP="005B1216">
      <w:pPr>
        <w:pStyle w:val="BodyText"/>
        <w:jc w:val="both"/>
        <w:rPr>
          <w:color w:val="000080"/>
          <w:sz w:val="24"/>
        </w:rPr>
      </w:pPr>
      <w:r w:rsidRPr="00DC5C68">
        <w:rPr>
          <w:color w:val="000080"/>
          <w:sz w:val="24"/>
        </w:rPr>
        <w:t>Alternatives</w:t>
      </w:r>
    </w:p>
    <w:p w:rsidR="00DC5C68" w:rsidRDefault="00DC5C68" w:rsidP="00DC5C68">
      <w:pPr>
        <w:pStyle w:val="BodyText"/>
        <w:ind w:left="720"/>
        <w:jc w:val="both"/>
        <w:rPr>
          <w:color w:val="000080"/>
          <w:sz w:val="24"/>
        </w:rPr>
      </w:pPr>
    </w:p>
    <w:p w:rsidR="00A604C2" w:rsidRPr="00DC5C68" w:rsidRDefault="00DC5C68" w:rsidP="00DC5C68">
      <w:pPr>
        <w:pStyle w:val="BodyText"/>
        <w:ind w:left="720"/>
        <w:jc w:val="both"/>
        <w:rPr>
          <w:b w:val="0"/>
          <w:sz w:val="24"/>
        </w:rPr>
      </w:pPr>
      <w:r w:rsidRPr="00DC5C68">
        <w:rPr>
          <w:b w:val="0"/>
          <w:sz w:val="24"/>
        </w:rPr>
        <w:t>The following are alternatives</w:t>
      </w:r>
      <w:r w:rsidR="00A604C2" w:rsidRPr="00DC5C68">
        <w:rPr>
          <w:b w:val="0"/>
          <w:sz w:val="24"/>
        </w:rPr>
        <w:t xml:space="preserve"> t</w:t>
      </w:r>
      <w:r>
        <w:rPr>
          <w:b w:val="0"/>
          <w:sz w:val="24"/>
        </w:rPr>
        <w:t>o the four layer bandage system:</w:t>
      </w:r>
    </w:p>
    <w:p w:rsidR="00A604C2" w:rsidRDefault="00A604C2" w:rsidP="00DC5C68">
      <w:pPr>
        <w:pStyle w:val="BodyText"/>
        <w:ind w:left="720"/>
        <w:jc w:val="both"/>
        <w:rPr>
          <w:b w:val="0"/>
          <w:sz w:val="24"/>
        </w:rPr>
      </w:pPr>
    </w:p>
    <w:p w:rsidR="00941BD3" w:rsidRPr="00A604C2" w:rsidRDefault="00941BD3" w:rsidP="00DC5C68">
      <w:pPr>
        <w:pStyle w:val="BodyText"/>
        <w:ind w:left="720"/>
        <w:jc w:val="both"/>
        <w:rPr>
          <w:b w:val="0"/>
          <w:sz w:val="24"/>
        </w:rPr>
      </w:pPr>
    </w:p>
    <w:p w:rsidR="00A604C2" w:rsidRPr="00DC5C68" w:rsidRDefault="00DC5C68" w:rsidP="00C626EB">
      <w:pPr>
        <w:pStyle w:val="BodyText"/>
        <w:ind w:left="720"/>
        <w:jc w:val="both"/>
        <w:rPr>
          <w:color w:val="000080"/>
          <w:sz w:val="24"/>
        </w:rPr>
      </w:pPr>
      <w:r w:rsidRPr="00DC5C68">
        <w:rPr>
          <w:color w:val="000080"/>
          <w:sz w:val="24"/>
        </w:rPr>
        <w:t>Long Stretch B</w:t>
      </w:r>
      <w:r w:rsidR="00A604C2" w:rsidRPr="00DC5C68">
        <w:rPr>
          <w:color w:val="000080"/>
          <w:sz w:val="24"/>
        </w:rPr>
        <w:t xml:space="preserve">andages </w:t>
      </w:r>
      <w:r w:rsidR="00F90344">
        <w:rPr>
          <w:color w:val="000080"/>
          <w:sz w:val="24"/>
        </w:rPr>
        <w:t>(elastic)</w:t>
      </w:r>
    </w:p>
    <w:p w:rsidR="00DC5C68" w:rsidRDefault="00DC5C68" w:rsidP="00C626EB">
      <w:pPr>
        <w:pStyle w:val="BodyText"/>
        <w:ind w:left="720"/>
        <w:jc w:val="both"/>
        <w:rPr>
          <w:b w:val="0"/>
          <w:color w:val="000080"/>
          <w:sz w:val="24"/>
          <w:u w:val="single"/>
        </w:rPr>
      </w:pPr>
    </w:p>
    <w:p w:rsidR="000C7BD2" w:rsidRPr="000C7BD2" w:rsidRDefault="000C7BD2" w:rsidP="00C626EB">
      <w:pPr>
        <w:pStyle w:val="BodyText"/>
        <w:ind w:left="720"/>
        <w:jc w:val="both"/>
        <w:rPr>
          <w:sz w:val="24"/>
        </w:rPr>
      </w:pPr>
      <w:r w:rsidRPr="000C7BD2">
        <w:rPr>
          <w:sz w:val="24"/>
        </w:rPr>
        <w:t xml:space="preserve">This type of bandage is particularly useful for the larger leg. </w:t>
      </w:r>
    </w:p>
    <w:p w:rsidR="000C7BD2" w:rsidRDefault="000C7BD2" w:rsidP="00C626EB">
      <w:pPr>
        <w:pStyle w:val="BodyText"/>
        <w:ind w:left="720"/>
        <w:jc w:val="both"/>
        <w:rPr>
          <w:b w:val="0"/>
          <w:color w:val="000080"/>
          <w:sz w:val="24"/>
          <w:u w:val="single"/>
        </w:rPr>
      </w:pPr>
    </w:p>
    <w:p w:rsidR="00F15C3B" w:rsidRDefault="00A604C2" w:rsidP="00C626EB">
      <w:pPr>
        <w:pStyle w:val="BodyText"/>
        <w:ind w:left="720"/>
        <w:jc w:val="both"/>
        <w:rPr>
          <w:b w:val="0"/>
          <w:sz w:val="24"/>
        </w:rPr>
      </w:pPr>
      <w:r w:rsidRPr="00A604C2">
        <w:rPr>
          <w:b w:val="0"/>
          <w:sz w:val="24"/>
        </w:rPr>
        <w:t xml:space="preserve">These bandages provide </w:t>
      </w:r>
      <w:r w:rsidRPr="00600B15">
        <w:rPr>
          <w:sz w:val="24"/>
        </w:rPr>
        <w:t>high levels</w:t>
      </w:r>
      <w:r w:rsidRPr="00A604C2">
        <w:rPr>
          <w:b w:val="0"/>
          <w:sz w:val="24"/>
        </w:rPr>
        <w:t xml:space="preserve"> of compression in one layer </w:t>
      </w:r>
      <w:r w:rsidR="005B1216">
        <w:rPr>
          <w:b w:val="0"/>
          <w:sz w:val="24"/>
        </w:rPr>
        <w:t xml:space="preserve">(40mmHg) </w:t>
      </w:r>
      <w:r w:rsidRPr="00A604C2">
        <w:rPr>
          <w:b w:val="0"/>
          <w:sz w:val="24"/>
        </w:rPr>
        <w:t xml:space="preserve">and should be applied over a layer of wool padding. The elastic fibres of this bandage give continuous pressure whether at rest or exercise. </w:t>
      </w:r>
      <w:r w:rsidR="00600B15">
        <w:rPr>
          <w:b w:val="0"/>
          <w:sz w:val="24"/>
        </w:rPr>
        <w:t>Advice from Specialist service should be sought prior to application</w:t>
      </w:r>
      <w:r w:rsidR="005620FA">
        <w:rPr>
          <w:b w:val="0"/>
          <w:sz w:val="24"/>
        </w:rPr>
        <w:t xml:space="preserve"> of this bandage type.</w:t>
      </w:r>
    </w:p>
    <w:p w:rsidR="00A604C2" w:rsidRDefault="00A604C2" w:rsidP="00C626EB">
      <w:pPr>
        <w:pStyle w:val="BodyText"/>
        <w:ind w:left="720"/>
        <w:jc w:val="both"/>
        <w:rPr>
          <w:b w:val="0"/>
          <w:sz w:val="24"/>
        </w:rPr>
      </w:pPr>
      <w:r w:rsidRPr="00A604C2">
        <w:rPr>
          <w:b w:val="0"/>
          <w:sz w:val="24"/>
        </w:rPr>
        <w:t xml:space="preserve">Example </w:t>
      </w:r>
      <w:r w:rsidR="00600B15">
        <w:rPr>
          <w:b w:val="0"/>
          <w:sz w:val="24"/>
        </w:rPr>
        <w:t>–</w:t>
      </w:r>
      <w:r w:rsidRPr="00A604C2">
        <w:rPr>
          <w:b w:val="0"/>
          <w:sz w:val="24"/>
        </w:rPr>
        <w:t xml:space="preserve"> Tensopress</w:t>
      </w:r>
    </w:p>
    <w:p w:rsidR="00600B15" w:rsidRPr="00A604C2" w:rsidRDefault="00600B15" w:rsidP="00C626EB">
      <w:pPr>
        <w:pStyle w:val="BodyText"/>
        <w:ind w:left="720"/>
        <w:jc w:val="both"/>
        <w:rPr>
          <w:b w:val="0"/>
          <w:sz w:val="24"/>
        </w:rPr>
      </w:pPr>
    </w:p>
    <w:p w:rsidR="00A604C2" w:rsidRPr="00A604C2" w:rsidRDefault="00A604C2" w:rsidP="00C626EB">
      <w:pPr>
        <w:pStyle w:val="BodyText"/>
        <w:ind w:left="720"/>
        <w:jc w:val="both"/>
        <w:rPr>
          <w:b w:val="0"/>
          <w:color w:val="000080"/>
          <w:sz w:val="24"/>
          <w:u w:val="single"/>
        </w:rPr>
      </w:pPr>
    </w:p>
    <w:p w:rsidR="00A604C2" w:rsidRDefault="00A604C2" w:rsidP="00C626EB">
      <w:pPr>
        <w:pStyle w:val="BodyText"/>
        <w:ind w:left="720"/>
        <w:jc w:val="both"/>
        <w:rPr>
          <w:color w:val="000080"/>
          <w:sz w:val="24"/>
        </w:rPr>
      </w:pPr>
      <w:r w:rsidRPr="00F15C3B">
        <w:rPr>
          <w:color w:val="000080"/>
          <w:sz w:val="24"/>
        </w:rPr>
        <w:t xml:space="preserve">Short stretch bandages </w:t>
      </w:r>
    </w:p>
    <w:p w:rsidR="00E92377" w:rsidRDefault="00E92377" w:rsidP="00C626EB">
      <w:pPr>
        <w:pStyle w:val="BodyText"/>
        <w:ind w:left="720"/>
        <w:jc w:val="both"/>
        <w:rPr>
          <w:color w:val="000080"/>
          <w:sz w:val="24"/>
        </w:rPr>
      </w:pPr>
    </w:p>
    <w:p w:rsidR="00E92377" w:rsidRPr="00E92377" w:rsidRDefault="00E92377" w:rsidP="00C626EB">
      <w:pPr>
        <w:pStyle w:val="BodyText"/>
        <w:ind w:left="720"/>
        <w:jc w:val="both"/>
        <w:rPr>
          <w:color w:val="000080"/>
          <w:sz w:val="24"/>
        </w:rPr>
      </w:pPr>
      <w:r w:rsidRPr="00E92377">
        <w:rPr>
          <w:sz w:val="24"/>
        </w:rPr>
        <w:lastRenderedPageBreak/>
        <w:t>In this bandage, sustained high pressures are avoided and this may be the bandage of choice when dealing with an ulcer of mixed aetiology or those with a painful ulcer in the early stages of treatment.</w:t>
      </w:r>
    </w:p>
    <w:p w:rsidR="00E92377" w:rsidRPr="00F15C3B" w:rsidRDefault="00E92377" w:rsidP="00C626EB">
      <w:pPr>
        <w:pStyle w:val="BodyText"/>
        <w:ind w:left="720"/>
        <w:jc w:val="both"/>
        <w:rPr>
          <w:color w:val="000080"/>
          <w:sz w:val="24"/>
        </w:rPr>
      </w:pPr>
    </w:p>
    <w:p w:rsidR="00A604C2" w:rsidRDefault="00A604C2" w:rsidP="00C626EB">
      <w:pPr>
        <w:pStyle w:val="BodyText"/>
        <w:ind w:left="720"/>
        <w:jc w:val="both"/>
        <w:rPr>
          <w:b w:val="0"/>
          <w:sz w:val="24"/>
        </w:rPr>
      </w:pPr>
      <w:r w:rsidRPr="00A604C2">
        <w:rPr>
          <w:b w:val="0"/>
          <w:sz w:val="24"/>
        </w:rPr>
        <w:t>Studies have shown that short stretch bandages are also capable of achieving pressur</w:t>
      </w:r>
      <w:r w:rsidR="00F15C3B">
        <w:rPr>
          <w:b w:val="0"/>
          <w:sz w:val="24"/>
        </w:rPr>
        <w:t>es of 35 – 45 mmHg at the ankle</w:t>
      </w:r>
      <w:r w:rsidRPr="00A604C2">
        <w:rPr>
          <w:b w:val="0"/>
          <w:sz w:val="24"/>
        </w:rPr>
        <w:t xml:space="preserve">. They </w:t>
      </w:r>
      <w:r w:rsidR="00F90344">
        <w:rPr>
          <w:b w:val="0"/>
          <w:sz w:val="24"/>
        </w:rPr>
        <w:t>offer</w:t>
      </w:r>
      <w:r w:rsidRPr="00A604C2">
        <w:rPr>
          <w:b w:val="0"/>
          <w:sz w:val="24"/>
        </w:rPr>
        <w:t xml:space="preserve"> </w:t>
      </w:r>
      <w:r w:rsidR="00F90344">
        <w:rPr>
          <w:b w:val="0"/>
          <w:sz w:val="24"/>
        </w:rPr>
        <w:t xml:space="preserve">high </w:t>
      </w:r>
      <w:r w:rsidR="009D7092">
        <w:rPr>
          <w:b w:val="0"/>
          <w:sz w:val="24"/>
        </w:rPr>
        <w:t xml:space="preserve">pressure when patient is active and </w:t>
      </w:r>
      <w:r w:rsidRPr="00A604C2">
        <w:rPr>
          <w:b w:val="0"/>
          <w:sz w:val="24"/>
        </w:rPr>
        <w:t>low resting pressure. When patients are ambulatory</w:t>
      </w:r>
      <w:r w:rsidR="00600B15">
        <w:rPr>
          <w:b w:val="0"/>
          <w:sz w:val="24"/>
        </w:rPr>
        <w:t>,</w:t>
      </w:r>
      <w:r w:rsidRPr="00A604C2">
        <w:rPr>
          <w:b w:val="0"/>
          <w:sz w:val="24"/>
        </w:rPr>
        <w:t xml:space="preserve"> this pressure is increased by the pumping action of the calf muscles against the non</w:t>
      </w:r>
      <w:r w:rsidR="00F15C3B">
        <w:rPr>
          <w:b w:val="0"/>
          <w:sz w:val="24"/>
        </w:rPr>
        <w:t>-elastic short stretch bandage</w:t>
      </w:r>
      <w:r w:rsidR="009D7092">
        <w:rPr>
          <w:b w:val="0"/>
          <w:sz w:val="24"/>
        </w:rPr>
        <w:t>.</w:t>
      </w:r>
      <w:r w:rsidRPr="00A604C2">
        <w:rPr>
          <w:b w:val="0"/>
          <w:sz w:val="24"/>
        </w:rPr>
        <w:t xml:space="preserve">  The pressure is directed back to the leg where it acts on t</w:t>
      </w:r>
      <w:r w:rsidR="00F15C3B">
        <w:rPr>
          <w:b w:val="0"/>
          <w:sz w:val="24"/>
        </w:rPr>
        <w:t>he deep venous system</w:t>
      </w:r>
      <w:r w:rsidR="009D7092">
        <w:rPr>
          <w:b w:val="0"/>
          <w:sz w:val="24"/>
        </w:rPr>
        <w:t xml:space="preserve"> (SIGN 2010)</w:t>
      </w:r>
      <w:r w:rsidRPr="00A604C2">
        <w:rPr>
          <w:b w:val="0"/>
          <w:sz w:val="24"/>
        </w:rPr>
        <w:t>.</w:t>
      </w:r>
    </w:p>
    <w:p w:rsidR="00F15C3B" w:rsidRPr="00A604C2" w:rsidRDefault="00F15C3B" w:rsidP="00C626EB">
      <w:pPr>
        <w:pStyle w:val="BodyText"/>
        <w:ind w:left="720"/>
        <w:jc w:val="both"/>
        <w:rPr>
          <w:b w:val="0"/>
          <w:sz w:val="24"/>
        </w:rPr>
      </w:pPr>
    </w:p>
    <w:p w:rsidR="00A604C2" w:rsidRPr="00941BD3" w:rsidRDefault="00A604C2" w:rsidP="00C626EB">
      <w:pPr>
        <w:pStyle w:val="BodyText"/>
        <w:ind w:left="720"/>
        <w:jc w:val="both"/>
        <w:rPr>
          <w:b w:val="0"/>
          <w:sz w:val="24"/>
        </w:rPr>
      </w:pPr>
      <w:r w:rsidRPr="00A604C2">
        <w:rPr>
          <w:b w:val="0"/>
          <w:sz w:val="24"/>
        </w:rPr>
        <w:t xml:space="preserve">Close supervision is still required and care taken to avoid pressure damage. As with any other bandage system, a layer </w:t>
      </w:r>
      <w:r w:rsidR="009D7092">
        <w:rPr>
          <w:b w:val="0"/>
          <w:sz w:val="24"/>
        </w:rPr>
        <w:t xml:space="preserve">or more </w:t>
      </w:r>
      <w:r w:rsidRPr="00A604C2">
        <w:rPr>
          <w:b w:val="0"/>
          <w:sz w:val="24"/>
        </w:rPr>
        <w:t xml:space="preserve">of wool padding should be applied to the leg </w:t>
      </w:r>
      <w:r w:rsidRPr="00941BD3">
        <w:rPr>
          <w:b w:val="0"/>
          <w:sz w:val="24"/>
        </w:rPr>
        <w:t>before the bandage.</w:t>
      </w:r>
      <w:r w:rsidR="00976825" w:rsidRPr="00941BD3">
        <w:rPr>
          <w:b w:val="0"/>
          <w:sz w:val="24"/>
        </w:rPr>
        <w:t xml:space="preserve"> Application - from base of toe to k</w:t>
      </w:r>
      <w:r w:rsidR="009D7092">
        <w:rPr>
          <w:b w:val="0"/>
          <w:sz w:val="24"/>
        </w:rPr>
        <w:t>nee, 50% overlap, 50% extension.</w:t>
      </w:r>
    </w:p>
    <w:p w:rsidR="000C7BD2" w:rsidRPr="00941BD3" w:rsidRDefault="000C7BD2" w:rsidP="00C626EB">
      <w:pPr>
        <w:pStyle w:val="BodyText"/>
        <w:ind w:left="720"/>
        <w:jc w:val="both"/>
        <w:rPr>
          <w:b w:val="0"/>
          <w:sz w:val="24"/>
        </w:rPr>
      </w:pPr>
    </w:p>
    <w:p w:rsidR="00A604C2" w:rsidRDefault="00941BD3" w:rsidP="00C626EB">
      <w:pPr>
        <w:pStyle w:val="BodyText"/>
        <w:ind w:left="720"/>
        <w:jc w:val="both"/>
        <w:rPr>
          <w:b w:val="0"/>
          <w:sz w:val="24"/>
        </w:rPr>
      </w:pPr>
      <w:r>
        <w:rPr>
          <w:b w:val="0"/>
          <w:sz w:val="24"/>
        </w:rPr>
        <w:t xml:space="preserve">Examples: </w:t>
      </w:r>
      <w:r w:rsidR="00A604C2" w:rsidRPr="00941BD3">
        <w:rPr>
          <w:b w:val="0"/>
          <w:sz w:val="24"/>
        </w:rPr>
        <w:t xml:space="preserve">Elastocrepe, </w:t>
      </w:r>
      <w:r w:rsidR="00B60FA0">
        <w:rPr>
          <w:b w:val="0"/>
          <w:sz w:val="24"/>
        </w:rPr>
        <w:t>Actico</w:t>
      </w:r>
    </w:p>
    <w:p w:rsidR="006726A6" w:rsidRDefault="006726A6" w:rsidP="00C626EB">
      <w:pPr>
        <w:pStyle w:val="BodyText"/>
        <w:ind w:left="720"/>
        <w:jc w:val="both"/>
        <w:rPr>
          <w:b w:val="0"/>
          <w:sz w:val="24"/>
        </w:rPr>
      </w:pPr>
    </w:p>
    <w:p w:rsidR="006726A6" w:rsidRDefault="006726A6" w:rsidP="00C626EB">
      <w:pPr>
        <w:pStyle w:val="BodyText"/>
        <w:ind w:left="720"/>
        <w:jc w:val="both"/>
        <w:rPr>
          <w:b w:val="0"/>
          <w:sz w:val="24"/>
        </w:rPr>
      </w:pPr>
    </w:p>
    <w:p w:rsidR="006726A6" w:rsidRDefault="006726A6" w:rsidP="00C626EB">
      <w:pPr>
        <w:pStyle w:val="BodyText"/>
        <w:ind w:left="720"/>
        <w:jc w:val="both"/>
        <w:rPr>
          <w:b w:val="0"/>
          <w:sz w:val="24"/>
        </w:rPr>
      </w:pPr>
    </w:p>
    <w:p w:rsidR="006726A6" w:rsidRDefault="006726A6" w:rsidP="00C626EB">
      <w:pPr>
        <w:pStyle w:val="BodyText"/>
        <w:ind w:left="720"/>
        <w:jc w:val="both"/>
        <w:rPr>
          <w:b w:val="0"/>
          <w:sz w:val="24"/>
        </w:rPr>
      </w:pPr>
    </w:p>
    <w:p w:rsidR="006726A6" w:rsidRDefault="006726A6" w:rsidP="00C626EB">
      <w:pPr>
        <w:pStyle w:val="BodyText"/>
        <w:ind w:left="720"/>
        <w:jc w:val="both"/>
        <w:rPr>
          <w:color w:val="000080"/>
          <w:sz w:val="24"/>
        </w:rPr>
      </w:pPr>
      <w:r w:rsidRPr="00F15C3B">
        <w:rPr>
          <w:color w:val="000080"/>
          <w:sz w:val="24"/>
        </w:rPr>
        <w:t>Two layer bandage system</w:t>
      </w:r>
    </w:p>
    <w:p w:rsidR="006726A6" w:rsidRPr="00B638A2" w:rsidRDefault="006726A6" w:rsidP="00C626EB">
      <w:pPr>
        <w:pStyle w:val="BodyText"/>
        <w:ind w:left="720"/>
        <w:jc w:val="both"/>
        <w:rPr>
          <w:b w:val="0"/>
          <w:color w:val="000080"/>
          <w:sz w:val="24"/>
        </w:rPr>
      </w:pPr>
    </w:p>
    <w:p w:rsidR="006726A6" w:rsidRPr="001E716E" w:rsidRDefault="006726A6" w:rsidP="00C626EB">
      <w:pPr>
        <w:pStyle w:val="BodyText"/>
        <w:ind w:left="720"/>
        <w:jc w:val="both"/>
        <w:rPr>
          <w:sz w:val="24"/>
        </w:rPr>
      </w:pPr>
      <w:r>
        <w:rPr>
          <w:b w:val="0"/>
          <w:sz w:val="24"/>
        </w:rPr>
        <w:t xml:space="preserve">This type of bandage </w:t>
      </w:r>
      <w:r w:rsidRPr="00B638A2">
        <w:rPr>
          <w:b w:val="0"/>
          <w:sz w:val="24"/>
        </w:rPr>
        <w:t>system</w:t>
      </w:r>
      <w:r w:rsidRPr="00A604C2">
        <w:rPr>
          <w:b w:val="0"/>
          <w:sz w:val="24"/>
        </w:rPr>
        <w:t xml:space="preserve"> gives compression over two layers and doesn’t have the bulk of the traditional 4 layer system. The inner and outer layers adhere to each other and reduce the likelihood of slippage. However caution should be exercised as there is minimal padding under the compression.</w:t>
      </w:r>
      <w:r>
        <w:rPr>
          <w:b w:val="0"/>
          <w:sz w:val="24"/>
        </w:rPr>
        <w:t xml:space="preserve"> It is a particularly useful system to use when t</w:t>
      </w:r>
      <w:r w:rsidR="005E40BD">
        <w:rPr>
          <w:b w:val="0"/>
          <w:sz w:val="24"/>
        </w:rPr>
        <w:t>he patient continues to work or is required to</w:t>
      </w:r>
      <w:r>
        <w:rPr>
          <w:b w:val="0"/>
          <w:sz w:val="24"/>
        </w:rPr>
        <w:t xml:space="preserve"> </w:t>
      </w:r>
      <w:r w:rsidR="005E40BD">
        <w:rPr>
          <w:b w:val="0"/>
          <w:sz w:val="24"/>
        </w:rPr>
        <w:t>wear</w:t>
      </w:r>
      <w:r>
        <w:rPr>
          <w:b w:val="0"/>
          <w:sz w:val="24"/>
        </w:rPr>
        <w:t xml:space="preserve"> safety footwear.</w:t>
      </w:r>
    </w:p>
    <w:p w:rsidR="006726A6" w:rsidRDefault="006726A6" w:rsidP="00C626EB">
      <w:pPr>
        <w:pStyle w:val="BodyText"/>
        <w:ind w:left="720"/>
        <w:jc w:val="both"/>
        <w:rPr>
          <w:b w:val="0"/>
          <w:sz w:val="24"/>
        </w:rPr>
      </w:pPr>
      <w:r>
        <w:rPr>
          <w:b w:val="0"/>
          <w:sz w:val="24"/>
        </w:rPr>
        <w:t>Example-</w:t>
      </w:r>
      <w:r w:rsidRPr="00A604C2">
        <w:rPr>
          <w:b w:val="0"/>
          <w:sz w:val="24"/>
        </w:rPr>
        <w:t xml:space="preserve"> 3M Coban 2 layer </w:t>
      </w:r>
      <w:r w:rsidR="005E40BD">
        <w:rPr>
          <w:b w:val="0"/>
          <w:sz w:val="24"/>
        </w:rPr>
        <w:t>bandage systems an inelastic system</w:t>
      </w:r>
      <w:r>
        <w:rPr>
          <w:b w:val="0"/>
          <w:sz w:val="24"/>
        </w:rPr>
        <w:t>, Urgo K2</w:t>
      </w:r>
      <w:r w:rsidR="005E40BD">
        <w:rPr>
          <w:b w:val="0"/>
          <w:sz w:val="24"/>
        </w:rPr>
        <w:t>- a layer of inelastic bandage with elastic bandage on top</w:t>
      </w:r>
      <w:r>
        <w:rPr>
          <w:b w:val="0"/>
          <w:sz w:val="24"/>
        </w:rPr>
        <w:t xml:space="preserve">.  Lite versions </w:t>
      </w:r>
      <w:r w:rsidR="005E40BD">
        <w:rPr>
          <w:b w:val="0"/>
          <w:sz w:val="24"/>
        </w:rPr>
        <w:t xml:space="preserve">are </w:t>
      </w:r>
      <w:r>
        <w:rPr>
          <w:b w:val="0"/>
          <w:sz w:val="24"/>
        </w:rPr>
        <w:t>also available</w:t>
      </w:r>
      <w:r w:rsidR="005E40BD">
        <w:rPr>
          <w:b w:val="0"/>
          <w:sz w:val="24"/>
        </w:rPr>
        <w:t xml:space="preserve"> providing between 18-23mmHg</w:t>
      </w:r>
      <w:r>
        <w:rPr>
          <w:b w:val="0"/>
          <w:sz w:val="24"/>
        </w:rPr>
        <w:t>.</w:t>
      </w:r>
    </w:p>
    <w:p w:rsidR="00822CEA" w:rsidRDefault="00822CEA" w:rsidP="00C626EB">
      <w:pPr>
        <w:pStyle w:val="BodyText"/>
        <w:ind w:left="720"/>
        <w:jc w:val="both"/>
        <w:rPr>
          <w:b w:val="0"/>
          <w:sz w:val="24"/>
        </w:rPr>
      </w:pPr>
    </w:p>
    <w:p w:rsidR="00822CEA" w:rsidRDefault="00822CEA" w:rsidP="00C626EB">
      <w:pPr>
        <w:pStyle w:val="BodyText"/>
        <w:ind w:left="720"/>
        <w:jc w:val="both"/>
        <w:rPr>
          <w:b w:val="0"/>
          <w:sz w:val="24"/>
        </w:rPr>
      </w:pPr>
      <w:r>
        <w:rPr>
          <w:color w:val="000080"/>
          <w:sz w:val="24"/>
        </w:rPr>
        <w:t>Compression Wraps</w:t>
      </w:r>
      <w:r w:rsidR="009E1643">
        <w:rPr>
          <w:color w:val="000080"/>
          <w:sz w:val="24"/>
        </w:rPr>
        <w:t xml:space="preserve">   </w:t>
      </w:r>
    </w:p>
    <w:p w:rsidR="00822CEA" w:rsidRDefault="00822CEA" w:rsidP="00C626EB">
      <w:pPr>
        <w:pStyle w:val="BodyText"/>
        <w:ind w:left="720"/>
        <w:jc w:val="both"/>
        <w:rPr>
          <w:b w:val="0"/>
          <w:sz w:val="24"/>
        </w:rPr>
      </w:pPr>
    </w:p>
    <w:tbl>
      <w:tblPr>
        <w:tblpPr w:leftFromText="180" w:rightFromText="180" w:vertAnchor="text" w:tblpX="9859"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9E1643" w:rsidTr="009E1643">
        <w:trPr>
          <w:trHeight w:val="150"/>
        </w:trPr>
        <w:tc>
          <w:tcPr>
            <w:tcW w:w="324" w:type="dxa"/>
            <w:tcBorders>
              <w:top w:val="nil"/>
              <w:bottom w:val="nil"/>
              <w:right w:val="nil"/>
            </w:tcBorders>
          </w:tcPr>
          <w:p w:rsidR="009E1643" w:rsidRDefault="009E1643" w:rsidP="009E1643">
            <w:pPr>
              <w:autoSpaceDE w:val="0"/>
              <w:autoSpaceDN w:val="0"/>
              <w:adjustRightInd w:val="0"/>
              <w:rPr>
                <w:rFonts w:ascii="Arial" w:hAnsi="Arial" w:cs="Arial"/>
              </w:rPr>
            </w:pPr>
          </w:p>
        </w:tc>
      </w:tr>
    </w:tbl>
    <w:p w:rsidR="00600B15" w:rsidRDefault="009E1643" w:rsidP="009E1643">
      <w:pPr>
        <w:autoSpaceDE w:val="0"/>
        <w:autoSpaceDN w:val="0"/>
        <w:adjustRightInd w:val="0"/>
        <w:rPr>
          <w:rFonts w:ascii="Arial" w:hAnsi="Arial" w:cs="Arial"/>
        </w:rPr>
      </w:pPr>
      <w:r>
        <w:rPr>
          <w:rFonts w:ascii="Arial" w:hAnsi="Arial" w:cs="Arial"/>
        </w:rPr>
        <w:t xml:space="preserve">           </w:t>
      </w:r>
      <w:r w:rsidRPr="0082499B">
        <w:rPr>
          <w:rFonts w:ascii="Arial" w:hAnsi="Arial" w:cs="Arial"/>
        </w:rPr>
        <w:t>There is increasing interest in the</w:t>
      </w:r>
      <w:r>
        <w:rPr>
          <w:rFonts w:ascii="Arial" w:hAnsi="Arial" w:cs="Arial"/>
        </w:rPr>
        <w:t xml:space="preserve"> </w:t>
      </w:r>
      <w:r w:rsidRPr="0082499B">
        <w:rPr>
          <w:rFonts w:ascii="Arial" w:hAnsi="Arial" w:cs="Arial"/>
        </w:rPr>
        <w:t>potential value of compression wraps in</w:t>
      </w:r>
      <w:r>
        <w:rPr>
          <w:rFonts w:ascii="Arial" w:hAnsi="Arial" w:cs="Arial"/>
        </w:rPr>
        <w:t xml:space="preserve"> </w:t>
      </w:r>
      <w:r w:rsidRPr="0082499B">
        <w:rPr>
          <w:rFonts w:ascii="Arial" w:hAnsi="Arial" w:cs="Arial"/>
        </w:rPr>
        <w:t xml:space="preserve">the </w:t>
      </w:r>
      <w:r>
        <w:rPr>
          <w:rFonts w:ascii="Arial" w:hAnsi="Arial" w:cs="Arial"/>
        </w:rPr>
        <w:t xml:space="preserve">     </w:t>
      </w:r>
      <w:r w:rsidR="00600B15">
        <w:rPr>
          <w:rFonts w:ascii="Arial" w:hAnsi="Arial" w:cs="Arial"/>
        </w:rPr>
        <w:t xml:space="preserve">         </w:t>
      </w:r>
      <w:r w:rsidRPr="0082499B">
        <w:rPr>
          <w:rFonts w:ascii="Arial" w:hAnsi="Arial" w:cs="Arial"/>
        </w:rPr>
        <w:t>management of Lymphoedema and</w:t>
      </w:r>
      <w:r>
        <w:rPr>
          <w:rFonts w:ascii="Arial" w:hAnsi="Arial" w:cs="Arial"/>
        </w:rPr>
        <w:t xml:space="preserve"> </w:t>
      </w:r>
      <w:r w:rsidRPr="0082499B">
        <w:rPr>
          <w:rFonts w:ascii="Arial" w:hAnsi="Arial" w:cs="Arial"/>
        </w:rPr>
        <w:t>other disorders of the circulatory system.</w:t>
      </w:r>
      <w:r>
        <w:rPr>
          <w:rFonts w:ascii="Arial" w:hAnsi="Arial" w:cs="Arial"/>
        </w:rPr>
        <w:t xml:space="preserve"> </w:t>
      </w:r>
    </w:p>
    <w:p w:rsidR="009E1643" w:rsidRPr="0082499B" w:rsidRDefault="009E1643" w:rsidP="009E1643">
      <w:pPr>
        <w:autoSpaceDE w:val="0"/>
        <w:autoSpaceDN w:val="0"/>
        <w:adjustRightInd w:val="0"/>
        <w:rPr>
          <w:rFonts w:ascii="Arial" w:hAnsi="Arial" w:cs="Arial"/>
        </w:rPr>
      </w:pPr>
      <w:r w:rsidRPr="0082499B">
        <w:rPr>
          <w:rFonts w:ascii="Arial" w:hAnsi="Arial" w:cs="Arial"/>
        </w:rPr>
        <w:t>Available in a variety of forms, these</w:t>
      </w:r>
      <w:r>
        <w:rPr>
          <w:rFonts w:ascii="Arial" w:hAnsi="Arial" w:cs="Arial"/>
        </w:rPr>
        <w:t xml:space="preserve"> </w:t>
      </w:r>
      <w:r w:rsidRPr="0082499B">
        <w:rPr>
          <w:rFonts w:ascii="Arial" w:hAnsi="Arial" w:cs="Arial"/>
        </w:rPr>
        <w:t>devices essentially consist of fabric sheets made from one or more components with</w:t>
      </w:r>
      <w:r>
        <w:rPr>
          <w:rFonts w:ascii="Arial" w:hAnsi="Arial" w:cs="Arial"/>
        </w:rPr>
        <w:t xml:space="preserve"> </w:t>
      </w:r>
      <w:r w:rsidRPr="0082499B">
        <w:rPr>
          <w:rFonts w:ascii="Arial" w:hAnsi="Arial" w:cs="Arial"/>
        </w:rPr>
        <w:t>limited extensibility, which are applied to affected limbs and held in place with</w:t>
      </w:r>
      <w:r>
        <w:rPr>
          <w:rFonts w:ascii="Arial" w:hAnsi="Arial" w:cs="Arial"/>
        </w:rPr>
        <w:t xml:space="preserve"> </w:t>
      </w:r>
      <w:r w:rsidRPr="0082499B">
        <w:rPr>
          <w:rFonts w:ascii="Arial" w:hAnsi="Arial" w:cs="Arial"/>
        </w:rPr>
        <w:t>Velcro fastenings.</w:t>
      </w:r>
    </w:p>
    <w:p w:rsidR="009E1643" w:rsidRPr="0082499B" w:rsidRDefault="009E1643" w:rsidP="009E1643">
      <w:pPr>
        <w:autoSpaceDE w:val="0"/>
        <w:autoSpaceDN w:val="0"/>
        <w:adjustRightInd w:val="0"/>
        <w:rPr>
          <w:rFonts w:ascii="Arial" w:hAnsi="Arial" w:cs="Arial"/>
        </w:rPr>
      </w:pPr>
      <w:r w:rsidRPr="0082499B">
        <w:rPr>
          <w:rFonts w:ascii="Arial" w:hAnsi="Arial" w:cs="Arial"/>
        </w:rPr>
        <w:t>Unlike multilayer bandaging systems, wraps can be replaced or adjusted by patients themselves, which increases</w:t>
      </w:r>
    </w:p>
    <w:p w:rsidR="009E1643" w:rsidRPr="0082499B" w:rsidRDefault="009E1643" w:rsidP="009E1643">
      <w:pPr>
        <w:autoSpaceDE w:val="0"/>
        <w:autoSpaceDN w:val="0"/>
        <w:adjustRightInd w:val="0"/>
        <w:rPr>
          <w:rFonts w:ascii="Arial" w:hAnsi="Arial" w:cs="Arial"/>
        </w:rPr>
      </w:pPr>
      <w:r w:rsidRPr="0082499B">
        <w:rPr>
          <w:rFonts w:ascii="Arial" w:hAnsi="Arial" w:cs="Arial"/>
        </w:rPr>
        <w:t>their acceptability and therefore, it is assumed, improves patient</w:t>
      </w:r>
      <w:r>
        <w:rPr>
          <w:rFonts w:ascii="Arial" w:hAnsi="Arial" w:cs="Arial"/>
        </w:rPr>
        <w:t xml:space="preserve"> </w:t>
      </w:r>
      <w:r w:rsidRPr="0082499B">
        <w:rPr>
          <w:rFonts w:ascii="Arial" w:hAnsi="Arial" w:cs="Arial"/>
        </w:rPr>
        <w:t>compliance, while reducing the need for</w:t>
      </w:r>
    </w:p>
    <w:p w:rsidR="009E1643" w:rsidRDefault="009E1643" w:rsidP="009E1643">
      <w:pPr>
        <w:rPr>
          <w:rFonts w:ascii="Arial" w:hAnsi="Arial" w:cs="Arial"/>
        </w:rPr>
      </w:pPr>
      <w:r w:rsidRPr="0082499B">
        <w:rPr>
          <w:rFonts w:ascii="Arial" w:hAnsi="Arial" w:cs="Arial"/>
        </w:rPr>
        <w:t>professional interventions.</w:t>
      </w:r>
      <w:r w:rsidR="007D75E6">
        <w:rPr>
          <w:rFonts w:ascii="Arial" w:hAnsi="Arial" w:cs="Arial"/>
        </w:rPr>
        <w:t xml:space="preserve"> There are multiple case studies on their use but lack of RCT’s </w:t>
      </w:r>
    </w:p>
    <w:p w:rsidR="00C626EB" w:rsidRDefault="00C626EB" w:rsidP="009E1643">
      <w:pPr>
        <w:rPr>
          <w:rFonts w:ascii="Arial" w:hAnsi="Arial" w:cs="Arial"/>
        </w:rPr>
      </w:pPr>
    </w:p>
    <w:p w:rsidR="00C626EB" w:rsidRPr="0082499B" w:rsidRDefault="00C626EB" w:rsidP="009E1643">
      <w:pPr>
        <w:rPr>
          <w:rFonts w:ascii="Arial" w:hAnsi="Arial" w:cs="Arial"/>
        </w:rPr>
      </w:pPr>
    </w:p>
    <w:p w:rsidR="00822CEA" w:rsidRDefault="00822CEA" w:rsidP="00C626EB">
      <w:pPr>
        <w:pStyle w:val="BodyText"/>
        <w:ind w:left="720"/>
        <w:jc w:val="both"/>
        <w:rPr>
          <w:b w:val="0"/>
          <w:sz w:val="24"/>
        </w:rPr>
      </w:pPr>
      <w:r>
        <w:rPr>
          <w:color w:val="000080"/>
          <w:sz w:val="24"/>
        </w:rPr>
        <w:t>Compression Hosiery</w:t>
      </w:r>
      <w:r w:rsidR="007D75E6">
        <w:rPr>
          <w:color w:val="000080"/>
          <w:sz w:val="24"/>
        </w:rPr>
        <w:t xml:space="preserve"> Kits</w:t>
      </w:r>
    </w:p>
    <w:p w:rsidR="00822CEA" w:rsidRPr="00822CEA" w:rsidRDefault="00822CEA" w:rsidP="00C626EB">
      <w:pPr>
        <w:pStyle w:val="BodyText"/>
        <w:ind w:left="720"/>
        <w:jc w:val="both"/>
        <w:rPr>
          <w:b w:val="0"/>
          <w:sz w:val="24"/>
        </w:rPr>
      </w:pPr>
      <w:r>
        <w:br/>
      </w:r>
      <w:r w:rsidRPr="00822CEA">
        <w:rPr>
          <w:b w:val="0"/>
          <w:sz w:val="24"/>
        </w:rPr>
        <w:t>Hosiery remains the mainstay of prevention, but 2-layer 'strong'</w:t>
      </w:r>
      <w:r w:rsidR="004D685F">
        <w:rPr>
          <w:b w:val="0"/>
          <w:sz w:val="24"/>
        </w:rPr>
        <w:t xml:space="preserve"> (40mmHg)</w:t>
      </w:r>
      <w:r w:rsidRPr="00822CEA">
        <w:rPr>
          <w:b w:val="0"/>
          <w:sz w:val="24"/>
        </w:rPr>
        <w:t xml:space="preserve"> hosiery systems</w:t>
      </w:r>
      <w:r>
        <w:rPr>
          <w:b w:val="0"/>
          <w:sz w:val="24"/>
        </w:rPr>
        <w:t>/kits</w:t>
      </w:r>
      <w:r w:rsidRPr="00822CEA">
        <w:rPr>
          <w:b w:val="0"/>
          <w:sz w:val="24"/>
        </w:rPr>
        <w:t xml:space="preserve"> can also be an effective method of providing compression therapy in selected patients with small, low exudate wounds. Such patients can be </w:t>
      </w:r>
      <w:r w:rsidRPr="00822CEA">
        <w:rPr>
          <w:b w:val="0"/>
          <w:sz w:val="24"/>
        </w:rPr>
        <w:lastRenderedPageBreak/>
        <w:t>encouraged to self-care under the supervision of an appropriate healthcare profess</w:t>
      </w:r>
      <w:r>
        <w:rPr>
          <w:b w:val="0"/>
          <w:sz w:val="24"/>
        </w:rPr>
        <w:t xml:space="preserve">ional. </w:t>
      </w:r>
      <w:r w:rsidRPr="00822CEA">
        <w:rPr>
          <w:b w:val="0"/>
          <w:sz w:val="24"/>
        </w:rPr>
        <w:br/>
      </w:r>
      <w:r w:rsidRPr="00822CEA">
        <w:rPr>
          <w:b w:val="0"/>
          <w:sz w:val="24"/>
        </w:rPr>
        <w:br/>
        <w:t>It is important to measure the leg accurately and select appropriately sized hosiery with the correct compression level. Ensure that the patient is shown how to apply the hosiery and understand</w:t>
      </w:r>
      <w:r w:rsidR="004D685F">
        <w:rPr>
          <w:b w:val="0"/>
          <w:sz w:val="24"/>
        </w:rPr>
        <w:t xml:space="preserve">s when to wear the garment. Offer </w:t>
      </w:r>
      <w:r w:rsidR="00BD0671">
        <w:rPr>
          <w:b w:val="0"/>
          <w:sz w:val="24"/>
        </w:rPr>
        <w:t xml:space="preserve">patient information leaflet: Tips for Good Skin Care when wearing Compression Hosiery which includes </w:t>
      </w:r>
      <w:r w:rsidR="00BD0671" w:rsidRPr="00822CEA">
        <w:rPr>
          <w:b w:val="0"/>
          <w:sz w:val="24"/>
        </w:rPr>
        <w:t>instruction</w:t>
      </w:r>
      <w:r w:rsidRPr="00822CEA">
        <w:rPr>
          <w:b w:val="0"/>
          <w:sz w:val="24"/>
        </w:rPr>
        <w:t xml:space="preserve"> on skin care and hosiery maintenance, including washing and drying. Hosiery constituents var</w:t>
      </w:r>
      <w:r>
        <w:rPr>
          <w:b w:val="0"/>
          <w:sz w:val="24"/>
        </w:rPr>
        <w:t>y and it may be necessary to consider</w:t>
      </w:r>
      <w:r w:rsidRPr="00822CEA">
        <w:rPr>
          <w:b w:val="0"/>
          <w:sz w:val="24"/>
        </w:rPr>
        <w:t xml:space="preserve"> different makes of stocking</w:t>
      </w:r>
      <w:r>
        <w:rPr>
          <w:b w:val="0"/>
          <w:sz w:val="24"/>
        </w:rPr>
        <w:t>, including circular knit/flat knit</w:t>
      </w:r>
      <w:r w:rsidRPr="00822CEA">
        <w:rPr>
          <w:b w:val="0"/>
          <w:sz w:val="24"/>
        </w:rPr>
        <w:t xml:space="preserve"> if concordance is to be improved for individual patients.</w:t>
      </w:r>
    </w:p>
    <w:p w:rsidR="006726A6" w:rsidRPr="00A604C2" w:rsidRDefault="006726A6" w:rsidP="00C626EB">
      <w:pPr>
        <w:pStyle w:val="BodyText"/>
        <w:ind w:left="720"/>
        <w:jc w:val="both"/>
        <w:rPr>
          <w:b w:val="0"/>
          <w:sz w:val="24"/>
        </w:rPr>
      </w:pPr>
    </w:p>
    <w:p w:rsidR="00A604C2" w:rsidRPr="00A604C2" w:rsidRDefault="00A604C2" w:rsidP="00A604C2">
      <w:pPr>
        <w:pStyle w:val="BodyText"/>
        <w:jc w:val="both"/>
        <w:rPr>
          <w:b w:val="0"/>
          <w:sz w:val="24"/>
        </w:rPr>
      </w:pPr>
    </w:p>
    <w:p w:rsidR="002E11AC" w:rsidRDefault="00E92377" w:rsidP="00F15C3B">
      <w:pPr>
        <w:pStyle w:val="BodyText"/>
        <w:ind w:left="720"/>
        <w:jc w:val="both"/>
        <w:rPr>
          <w:color w:val="000080"/>
          <w:szCs w:val="28"/>
        </w:rPr>
      </w:pPr>
      <w:r>
        <w:rPr>
          <w:color w:val="000080"/>
          <w:szCs w:val="28"/>
        </w:rPr>
        <w:br w:type="page"/>
      </w:r>
      <w:r w:rsidR="002E11AC" w:rsidRPr="00DC5C68">
        <w:rPr>
          <w:rFonts w:cs="Arial"/>
          <w:szCs w:val="28"/>
        </w:rPr>
        <w:lastRenderedPageBreak/>
        <w:t>Management</w:t>
      </w:r>
      <w:r w:rsidR="002E11AC">
        <w:rPr>
          <w:rFonts w:cs="Arial"/>
          <w:szCs w:val="28"/>
        </w:rPr>
        <w:t xml:space="preserve"> of leg ulceration</w:t>
      </w:r>
    </w:p>
    <w:p w:rsidR="002E11AC" w:rsidRDefault="002E11AC" w:rsidP="00F15C3B">
      <w:pPr>
        <w:pStyle w:val="BodyText"/>
        <w:ind w:left="720"/>
        <w:jc w:val="both"/>
        <w:rPr>
          <w:color w:val="000080"/>
          <w:szCs w:val="28"/>
        </w:rPr>
      </w:pPr>
    </w:p>
    <w:p w:rsidR="00A604C2" w:rsidRPr="00F15C3B" w:rsidRDefault="00A604C2" w:rsidP="00F15C3B">
      <w:pPr>
        <w:pStyle w:val="BodyText"/>
        <w:ind w:left="720"/>
        <w:jc w:val="both"/>
        <w:rPr>
          <w:color w:val="000080"/>
          <w:szCs w:val="28"/>
        </w:rPr>
      </w:pPr>
      <w:r w:rsidRPr="00F15C3B">
        <w:rPr>
          <w:color w:val="000080"/>
          <w:szCs w:val="28"/>
        </w:rPr>
        <w:t>Arterial Leg Ulcer</w:t>
      </w:r>
    </w:p>
    <w:p w:rsidR="003335C1" w:rsidRPr="003335C1" w:rsidRDefault="003335C1" w:rsidP="00A604C2">
      <w:pPr>
        <w:pStyle w:val="BodyText"/>
        <w:jc w:val="both"/>
        <w:rPr>
          <w:color w:val="000080"/>
          <w:sz w:val="24"/>
          <w:u w:val="single"/>
        </w:rPr>
      </w:pPr>
    </w:p>
    <w:p w:rsidR="00A604C2" w:rsidRPr="00A604C2" w:rsidRDefault="009E1643" w:rsidP="00F15C3B">
      <w:pPr>
        <w:pStyle w:val="BodyText"/>
        <w:ind w:left="720"/>
        <w:jc w:val="both"/>
        <w:rPr>
          <w:b w:val="0"/>
          <w:sz w:val="24"/>
        </w:rPr>
      </w:pPr>
      <w:r>
        <w:rPr>
          <w:b w:val="0"/>
          <w:sz w:val="24"/>
        </w:rPr>
        <w:t xml:space="preserve">Arterial leg ulcer </w:t>
      </w:r>
      <w:r w:rsidR="00A42AF0">
        <w:rPr>
          <w:b w:val="0"/>
          <w:sz w:val="24"/>
        </w:rPr>
        <w:t>patients</w:t>
      </w:r>
      <w:r>
        <w:rPr>
          <w:b w:val="0"/>
          <w:sz w:val="24"/>
        </w:rPr>
        <w:t xml:space="preserve"> s</w:t>
      </w:r>
      <w:r w:rsidR="00B60FA0">
        <w:rPr>
          <w:b w:val="0"/>
          <w:sz w:val="24"/>
        </w:rPr>
        <w:t>hould be r</w:t>
      </w:r>
      <w:r w:rsidR="00A604C2" w:rsidRPr="00A604C2">
        <w:rPr>
          <w:b w:val="0"/>
          <w:sz w:val="24"/>
        </w:rPr>
        <w:t>efer</w:t>
      </w:r>
      <w:r w:rsidR="00B60FA0">
        <w:rPr>
          <w:b w:val="0"/>
          <w:sz w:val="24"/>
        </w:rPr>
        <w:t>red</w:t>
      </w:r>
      <w:r w:rsidR="00A604C2" w:rsidRPr="00A604C2">
        <w:rPr>
          <w:b w:val="0"/>
          <w:sz w:val="24"/>
        </w:rPr>
        <w:t xml:space="preserve"> to </w:t>
      </w:r>
      <w:r w:rsidRPr="00A604C2">
        <w:rPr>
          <w:b w:val="0"/>
          <w:sz w:val="24"/>
        </w:rPr>
        <w:t>vascular</w:t>
      </w:r>
      <w:r w:rsidR="00A604C2" w:rsidRPr="00A604C2">
        <w:rPr>
          <w:b w:val="0"/>
          <w:sz w:val="24"/>
        </w:rPr>
        <w:t xml:space="preserve"> surgeon for further assessment.  </w:t>
      </w:r>
      <w:r w:rsidR="00A604C2" w:rsidRPr="00A604C2">
        <w:rPr>
          <w:b w:val="0"/>
          <w:sz w:val="24"/>
          <w:u w:val="single"/>
        </w:rPr>
        <w:t>NO</w:t>
      </w:r>
      <w:r w:rsidR="00A604C2" w:rsidRPr="00A604C2">
        <w:rPr>
          <w:b w:val="0"/>
          <w:sz w:val="24"/>
        </w:rPr>
        <w:t xml:space="preserve"> compression bandages should be applied until </w:t>
      </w:r>
      <w:r w:rsidR="00BD0671">
        <w:rPr>
          <w:b w:val="0"/>
          <w:sz w:val="24"/>
        </w:rPr>
        <w:t xml:space="preserve">vascular assessment and management </w:t>
      </w:r>
      <w:r w:rsidR="00A604C2" w:rsidRPr="00A604C2">
        <w:rPr>
          <w:b w:val="0"/>
          <w:sz w:val="24"/>
        </w:rPr>
        <w:t>guidance is obtained from the Vascular Surgeon. These patients may benefit from angioplasty or arterial reconstruction surgery and should be referred to a vascular surgeon as soon as possible.</w:t>
      </w:r>
    </w:p>
    <w:p w:rsidR="00A604C2" w:rsidRPr="00A604C2" w:rsidRDefault="00A604C2" w:rsidP="00F15C3B">
      <w:pPr>
        <w:pStyle w:val="BodyText"/>
        <w:ind w:left="720"/>
        <w:jc w:val="both"/>
        <w:rPr>
          <w:b w:val="0"/>
          <w:sz w:val="24"/>
        </w:rPr>
      </w:pPr>
    </w:p>
    <w:p w:rsidR="00F15C3B" w:rsidRDefault="00A604C2" w:rsidP="00F15C3B">
      <w:pPr>
        <w:pStyle w:val="BodyText"/>
        <w:ind w:left="720"/>
        <w:jc w:val="both"/>
        <w:rPr>
          <w:b w:val="0"/>
          <w:sz w:val="24"/>
        </w:rPr>
      </w:pPr>
      <w:r w:rsidRPr="00A604C2">
        <w:rPr>
          <w:b w:val="0"/>
          <w:sz w:val="24"/>
        </w:rPr>
        <w:t xml:space="preserve">Patients with arterial disease have the potential for skin </w:t>
      </w:r>
      <w:r w:rsidR="00657035" w:rsidRPr="00A604C2">
        <w:rPr>
          <w:b w:val="0"/>
          <w:sz w:val="24"/>
        </w:rPr>
        <w:t>trauma;</w:t>
      </w:r>
      <w:r w:rsidRPr="00A604C2">
        <w:rPr>
          <w:b w:val="0"/>
          <w:sz w:val="24"/>
        </w:rPr>
        <w:t xml:space="preserve"> therefore the application of a comfort</w:t>
      </w:r>
      <w:r w:rsidR="00F15C3B">
        <w:rPr>
          <w:b w:val="0"/>
          <w:sz w:val="24"/>
        </w:rPr>
        <w:t xml:space="preserve">able dressing under a layer of </w:t>
      </w:r>
      <w:r w:rsidRPr="00A604C2">
        <w:rPr>
          <w:b w:val="0"/>
          <w:sz w:val="24"/>
        </w:rPr>
        <w:t xml:space="preserve">wool padding from base of toes to knee should be applied before the bandage. </w:t>
      </w:r>
      <w:r w:rsidR="00F15C3B">
        <w:rPr>
          <w:b w:val="0"/>
          <w:sz w:val="24"/>
        </w:rPr>
        <w:t xml:space="preserve">  A</w:t>
      </w:r>
      <w:r w:rsidRPr="00A604C2">
        <w:rPr>
          <w:b w:val="0"/>
          <w:sz w:val="24"/>
        </w:rPr>
        <w:t xml:space="preserve"> light support bandage e</w:t>
      </w:r>
      <w:r w:rsidR="00F15C3B">
        <w:rPr>
          <w:b w:val="0"/>
          <w:sz w:val="24"/>
        </w:rPr>
        <w:t>.</w:t>
      </w:r>
      <w:r w:rsidRPr="00A604C2">
        <w:rPr>
          <w:b w:val="0"/>
          <w:sz w:val="24"/>
        </w:rPr>
        <w:t>g. Crepe</w:t>
      </w:r>
      <w:r w:rsidR="00F15C3B">
        <w:rPr>
          <w:b w:val="0"/>
          <w:sz w:val="24"/>
        </w:rPr>
        <w:t xml:space="preserve"> at 50% overlap, 50% extension is</w:t>
      </w:r>
      <w:r w:rsidRPr="00A604C2">
        <w:rPr>
          <w:b w:val="0"/>
          <w:sz w:val="24"/>
        </w:rPr>
        <w:t xml:space="preserve"> sufficient. </w:t>
      </w:r>
    </w:p>
    <w:p w:rsidR="00F15C3B" w:rsidRDefault="00F15C3B" w:rsidP="00F15C3B">
      <w:pPr>
        <w:pStyle w:val="BodyText"/>
        <w:ind w:left="720"/>
        <w:jc w:val="both"/>
        <w:rPr>
          <w:b w:val="0"/>
          <w:sz w:val="24"/>
        </w:rPr>
      </w:pPr>
    </w:p>
    <w:p w:rsidR="00A604C2" w:rsidRPr="00A604C2" w:rsidRDefault="00A604C2" w:rsidP="00F15C3B">
      <w:pPr>
        <w:pStyle w:val="BodyText"/>
        <w:ind w:left="720"/>
        <w:jc w:val="both"/>
        <w:rPr>
          <w:b w:val="0"/>
          <w:sz w:val="24"/>
        </w:rPr>
      </w:pPr>
      <w:r w:rsidRPr="00A604C2">
        <w:rPr>
          <w:b w:val="0"/>
          <w:sz w:val="24"/>
        </w:rPr>
        <w:t>Do not apply compress</w:t>
      </w:r>
      <w:r w:rsidR="00F15C3B">
        <w:rPr>
          <w:b w:val="0"/>
          <w:sz w:val="24"/>
        </w:rPr>
        <w:t>ion if arterial disease present</w:t>
      </w:r>
      <w:r w:rsidRPr="00A604C2">
        <w:rPr>
          <w:b w:val="0"/>
          <w:sz w:val="24"/>
        </w:rPr>
        <w:t>,</w:t>
      </w:r>
      <w:r w:rsidR="00F15C3B">
        <w:rPr>
          <w:b w:val="0"/>
          <w:sz w:val="24"/>
        </w:rPr>
        <w:t xml:space="preserve"> </w:t>
      </w:r>
      <w:r w:rsidRPr="00A604C2">
        <w:rPr>
          <w:b w:val="0"/>
          <w:sz w:val="24"/>
        </w:rPr>
        <w:t>or if there is any doubt as to the aetiology of the leg ulcer, unless requested by the vascular surgeon.</w:t>
      </w:r>
    </w:p>
    <w:p w:rsidR="00A604C2" w:rsidRDefault="00A604C2" w:rsidP="00A604C2">
      <w:pPr>
        <w:pStyle w:val="BodyText"/>
        <w:jc w:val="both"/>
        <w:rPr>
          <w:b w:val="0"/>
          <w:szCs w:val="28"/>
        </w:rPr>
      </w:pPr>
    </w:p>
    <w:p w:rsidR="00941BD3" w:rsidRPr="00F15C3B" w:rsidRDefault="00941BD3" w:rsidP="00A604C2">
      <w:pPr>
        <w:pStyle w:val="BodyText"/>
        <w:jc w:val="both"/>
        <w:rPr>
          <w:b w:val="0"/>
          <w:szCs w:val="28"/>
        </w:rPr>
      </w:pPr>
    </w:p>
    <w:p w:rsidR="00A604C2" w:rsidRDefault="00F15C3B" w:rsidP="00F15C3B">
      <w:pPr>
        <w:pStyle w:val="BodyText"/>
        <w:ind w:left="720"/>
        <w:jc w:val="both"/>
        <w:rPr>
          <w:color w:val="000080"/>
          <w:szCs w:val="28"/>
        </w:rPr>
      </w:pPr>
      <w:r>
        <w:rPr>
          <w:rFonts w:cs="Arial"/>
          <w:color w:val="000080"/>
          <w:szCs w:val="28"/>
        </w:rPr>
        <w:t>Mixed A</w:t>
      </w:r>
      <w:r w:rsidR="00A604C2" w:rsidRPr="00F15C3B">
        <w:rPr>
          <w:rFonts w:cs="Arial"/>
          <w:color w:val="000080"/>
          <w:szCs w:val="28"/>
        </w:rPr>
        <w:t>etiology</w:t>
      </w:r>
      <w:r w:rsidR="00A604C2" w:rsidRPr="00F15C3B">
        <w:rPr>
          <w:color w:val="000080"/>
          <w:szCs w:val="28"/>
        </w:rPr>
        <w:t xml:space="preserve"> </w:t>
      </w:r>
    </w:p>
    <w:p w:rsidR="00F15C3B" w:rsidRPr="00F15C3B" w:rsidRDefault="00F15C3B" w:rsidP="00F15C3B">
      <w:pPr>
        <w:pStyle w:val="BodyText"/>
        <w:ind w:left="720"/>
        <w:jc w:val="both"/>
        <w:rPr>
          <w:color w:val="000080"/>
          <w:szCs w:val="28"/>
        </w:rPr>
      </w:pPr>
    </w:p>
    <w:p w:rsidR="00A604C2" w:rsidRPr="00A604C2" w:rsidRDefault="00A604C2" w:rsidP="00F15C3B">
      <w:pPr>
        <w:pStyle w:val="BodyText"/>
        <w:ind w:left="720"/>
        <w:jc w:val="both"/>
        <w:rPr>
          <w:b w:val="0"/>
          <w:sz w:val="24"/>
        </w:rPr>
      </w:pPr>
      <w:r w:rsidRPr="00A604C2">
        <w:rPr>
          <w:b w:val="0"/>
          <w:sz w:val="24"/>
        </w:rPr>
        <w:t xml:space="preserve">Where there are several </w:t>
      </w:r>
      <w:r w:rsidR="00F15C3B">
        <w:rPr>
          <w:b w:val="0"/>
          <w:sz w:val="24"/>
        </w:rPr>
        <w:t xml:space="preserve">factors influencing the ulcer; </w:t>
      </w:r>
      <w:r w:rsidRPr="00F15C3B">
        <w:rPr>
          <w:sz w:val="24"/>
        </w:rPr>
        <w:t>exercise caution</w:t>
      </w:r>
      <w:r w:rsidR="00B60FA0">
        <w:rPr>
          <w:sz w:val="24"/>
        </w:rPr>
        <w:t xml:space="preserve"> </w:t>
      </w:r>
      <w:r w:rsidR="00B60FA0" w:rsidRPr="00B60FA0">
        <w:rPr>
          <w:b w:val="0"/>
          <w:sz w:val="24"/>
        </w:rPr>
        <w:t>when applying bandages</w:t>
      </w:r>
      <w:r w:rsidRPr="00F15C3B">
        <w:rPr>
          <w:sz w:val="24"/>
        </w:rPr>
        <w:t>.</w:t>
      </w:r>
      <w:r w:rsidRPr="00A604C2">
        <w:rPr>
          <w:b w:val="0"/>
          <w:sz w:val="24"/>
        </w:rPr>
        <w:t xml:space="preserve"> If there is any doubt as to the aetiology of the ulcer, referr</w:t>
      </w:r>
      <w:r w:rsidR="00B60FA0">
        <w:rPr>
          <w:b w:val="0"/>
          <w:sz w:val="24"/>
        </w:rPr>
        <w:t>al should be made to a</w:t>
      </w:r>
      <w:r w:rsidRPr="00A604C2">
        <w:rPr>
          <w:b w:val="0"/>
          <w:sz w:val="24"/>
        </w:rPr>
        <w:t xml:space="preserve"> vascular surgeon</w:t>
      </w:r>
      <w:r w:rsidR="009D7092">
        <w:rPr>
          <w:b w:val="0"/>
          <w:sz w:val="24"/>
        </w:rPr>
        <w:t xml:space="preserve"> for further</w:t>
      </w:r>
      <w:r w:rsidR="00C54638">
        <w:rPr>
          <w:b w:val="0"/>
          <w:sz w:val="24"/>
        </w:rPr>
        <w:t xml:space="preserve"> guidance or</w:t>
      </w:r>
      <w:r w:rsidR="009D7092">
        <w:rPr>
          <w:b w:val="0"/>
          <w:sz w:val="24"/>
        </w:rPr>
        <w:t xml:space="preserve"> assessment</w:t>
      </w:r>
      <w:r w:rsidRPr="00A604C2">
        <w:rPr>
          <w:b w:val="0"/>
          <w:sz w:val="24"/>
        </w:rPr>
        <w:t>.</w:t>
      </w:r>
    </w:p>
    <w:p w:rsidR="00A604C2" w:rsidRDefault="00A604C2" w:rsidP="00F15C3B">
      <w:pPr>
        <w:pStyle w:val="BodyText"/>
        <w:ind w:left="720"/>
        <w:jc w:val="both"/>
        <w:rPr>
          <w:b w:val="0"/>
          <w:sz w:val="24"/>
        </w:rPr>
      </w:pPr>
    </w:p>
    <w:p w:rsidR="00941BD3" w:rsidRPr="00A604C2" w:rsidRDefault="00941BD3" w:rsidP="00F15C3B">
      <w:pPr>
        <w:pStyle w:val="BodyText"/>
        <w:ind w:left="720"/>
        <w:jc w:val="both"/>
        <w:rPr>
          <w:b w:val="0"/>
          <w:sz w:val="24"/>
        </w:rPr>
      </w:pPr>
    </w:p>
    <w:p w:rsidR="00A604C2" w:rsidRDefault="00F15C3B" w:rsidP="00F15C3B">
      <w:pPr>
        <w:ind w:left="720"/>
        <w:jc w:val="both"/>
        <w:rPr>
          <w:rFonts w:ascii="Arial" w:hAnsi="Arial" w:cs="Arial"/>
          <w:b/>
          <w:color w:val="000080"/>
          <w:sz w:val="28"/>
          <w:szCs w:val="28"/>
        </w:rPr>
      </w:pPr>
      <w:r>
        <w:rPr>
          <w:rFonts w:ascii="Arial" w:hAnsi="Arial" w:cs="Arial"/>
          <w:b/>
          <w:color w:val="000080"/>
          <w:sz w:val="28"/>
          <w:szCs w:val="28"/>
        </w:rPr>
        <w:t>Atypical U</w:t>
      </w:r>
      <w:r w:rsidR="00A604C2" w:rsidRPr="00F15C3B">
        <w:rPr>
          <w:rFonts w:ascii="Arial" w:hAnsi="Arial" w:cs="Arial"/>
          <w:b/>
          <w:color w:val="000080"/>
          <w:sz w:val="28"/>
          <w:szCs w:val="28"/>
        </w:rPr>
        <w:t>lceration</w:t>
      </w:r>
    </w:p>
    <w:p w:rsidR="00F15C3B" w:rsidRPr="00F15C3B" w:rsidRDefault="00F15C3B" w:rsidP="00F15C3B">
      <w:pPr>
        <w:ind w:left="720"/>
        <w:jc w:val="both"/>
        <w:rPr>
          <w:rFonts w:ascii="Arial" w:hAnsi="Arial" w:cs="Arial"/>
          <w:b/>
          <w:color w:val="000080"/>
          <w:sz w:val="28"/>
          <w:szCs w:val="28"/>
        </w:rPr>
      </w:pPr>
    </w:p>
    <w:p w:rsidR="00A604C2" w:rsidRDefault="00A604C2" w:rsidP="00F15C3B">
      <w:pPr>
        <w:pStyle w:val="BodyText"/>
        <w:ind w:left="720"/>
        <w:jc w:val="both"/>
        <w:rPr>
          <w:b w:val="0"/>
          <w:sz w:val="24"/>
        </w:rPr>
      </w:pPr>
      <w:r w:rsidRPr="00A604C2">
        <w:rPr>
          <w:b w:val="0"/>
          <w:sz w:val="24"/>
        </w:rPr>
        <w:t>Patients with atypical ulceration should be referred to vascular surgeons/dermatologist for further investigations an</w:t>
      </w:r>
      <w:r w:rsidR="00C54638">
        <w:rPr>
          <w:b w:val="0"/>
          <w:sz w:val="24"/>
        </w:rPr>
        <w:t>d possible biopsy exclude or confirm</w:t>
      </w:r>
      <w:r w:rsidRPr="00A604C2">
        <w:rPr>
          <w:b w:val="0"/>
          <w:sz w:val="24"/>
        </w:rPr>
        <w:t xml:space="preserve"> a malignant lesion.</w:t>
      </w:r>
    </w:p>
    <w:p w:rsidR="00C54638" w:rsidRPr="00A604C2" w:rsidRDefault="00C54638" w:rsidP="00F15C3B">
      <w:pPr>
        <w:pStyle w:val="BodyText"/>
        <w:ind w:left="720"/>
        <w:jc w:val="both"/>
        <w:rPr>
          <w:b w:val="0"/>
          <w:sz w:val="24"/>
        </w:rPr>
      </w:pPr>
      <w:r>
        <w:rPr>
          <w:b w:val="0"/>
          <w:sz w:val="24"/>
        </w:rPr>
        <w:t>Atypical signs may include: easily bleeding tissue, rolled edges, cauliflower appearance.</w:t>
      </w:r>
    </w:p>
    <w:p w:rsidR="00A604C2" w:rsidRPr="00A604C2" w:rsidRDefault="00A604C2" w:rsidP="00A604C2"/>
    <w:p w:rsidR="00E81B6C" w:rsidRPr="00796505" w:rsidRDefault="00952667" w:rsidP="00E81B6C">
      <w:bookmarkStart w:id="54" w:name="_Toc331490938"/>
      <w:bookmarkStart w:id="55" w:name="_Toc331491009"/>
      <w:bookmarkStart w:id="56" w:name="_Toc331491093"/>
      <w:r>
        <w:br w:type="page"/>
      </w:r>
      <w:bookmarkStart w:id="57" w:name="_Toc332877679"/>
      <w:bookmarkStart w:id="58" w:name="_Toc332877717"/>
      <w:bookmarkStart w:id="59" w:name="_Toc332879678"/>
      <w:bookmarkStart w:id="60" w:name="_Toc332879730"/>
      <w:bookmarkStart w:id="61" w:name="_Toc333413478"/>
      <w:r w:rsidR="00E81B6C" w:rsidRPr="0052450E">
        <w:rPr>
          <w:sz w:val="20"/>
          <w:szCs w:val="20"/>
        </w:rPr>
        <w:lastRenderedPageBreak/>
        <w:t xml:space="preserve"> </w:t>
      </w:r>
    </w:p>
    <w:p w:rsidR="00E81B6C" w:rsidRPr="00796505" w:rsidRDefault="00E81B6C" w:rsidP="00E81B6C"/>
    <w:p w:rsidR="00E81B6C" w:rsidRPr="00796505" w:rsidRDefault="00E81B6C" w:rsidP="00E81B6C"/>
    <w:p w:rsidR="00E81B6C" w:rsidRPr="00796505" w:rsidRDefault="00E81B6C" w:rsidP="00E81B6C"/>
    <w:p w:rsidR="00E81B6C" w:rsidRPr="00796505" w:rsidRDefault="00E81B6C" w:rsidP="00E81B6C">
      <w:r w:rsidRPr="00E81B6C">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5" o:title=""/>
          </v:shape>
          <o:OLEObject Type="Embed" ProgID="AcroExch.Document.DC" ShapeID="_x0000_i1025" DrawAspect="Content" ObjectID="_1697364101" r:id="rId16"/>
        </w:object>
      </w:r>
    </w:p>
    <w:p w:rsidR="00E81B6C" w:rsidRPr="00796505" w:rsidRDefault="00E81B6C" w:rsidP="00E81B6C"/>
    <w:p w:rsidR="00E81B6C" w:rsidRPr="00796505" w:rsidRDefault="00E81B6C" w:rsidP="00E81B6C"/>
    <w:p w:rsidR="00E81B6C" w:rsidRPr="00796505" w:rsidRDefault="00E81B6C" w:rsidP="00E81B6C"/>
    <w:p w:rsidR="00E81B6C" w:rsidRPr="00796505" w:rsidRDefault="00E81B6C" w:rsidP="00E81B6C"/>
    <w:p w:rsidR="00E81B6C" w:rsidRPr="00796505" w:rsidRDefault="00E81B6C" w:rsidP="00E81B6C">
      <w:r w:rsidRPr="00E81B6C">
        <w:object w:dxaOrig="8926" w:dyaOrig="12631">
          <v:shape id="_x0000_i1026" type="#_x0000_t75" style="width:446.25pt;height:631.5pt" o:ole="">
            <v:imagedata r:id="rId17" o:title=""/>
          </v:shape>
          <o:OLEObject Type="Embed" ProgID="AcroExch.Document.DC" ShapeID="_x0000_i1026" DrawAspect="Content" ObjectID="_1697364102" r:id="rId18"/>
        </w:object>
      </w:r>
    </w:p>
    <w:p w:rsidR="00E81B6C" w:rsidRPr="00796505" w:rsidRDefault="00E81B6C" w:rsidP="00E81B6C"/>
    <w:p w:rsidR="00A20408" w:rsidRDefault="00A20408" w:rsidP="00E81B6C">
      <w:pPr>
        <w:rPr>
          <w:b/>
          <w:sz w:val="28"/>
          <w:szCs w:val="28"/>
        </w:rPr>
      </w:pPr>
      <w:bookmarkStart w:id="62" w:name="_Toc332877680"/>
      <w:bookmarkStart w:id="63" w:name="_Toc332877718"/>
      <w:bookmarkStart w:id="64" w:name="_Toc332879679"/>
      <w:bookmarkStart w:id="65" w:name="_Toc332879731"/>
      <w:bookmarkStart w:id="66" w:name="_Toc333413479"/>
    </w:p>
    <w:p w:rsidR="00A20408" w:rsidRDefault="00A20408" w:rsidP="00E81B6C">
      <w:pPr>
        <w:rPr>
          <w:b/>
          <w:sz w:val="28"/>
          <w:szCs w:val="28"/>
        </w:rPr>
      </w:pPr>
      <w:r>
        <w:rPr>
          <w:b/>
          <w:sz w:val="28"/>
          <w:szCs w:val="28"/>
        </w:rPr>
        <w:lastRenderedPageBreak/>
        <w:t>COMPRESSION STOCKINGS</w:t>
      </w:r>
    </w:p>
    <w:p w:rsidR="00A20408" w:rsidRDefault="00A20408" w:rsidP="00E81B6C">
      <w:pPr>
        <w:rPr>
          <w:b/>
          <w:sz w:val="28"/>
          <w:szCs w:val="28"/>
        </w:rPr>
      </w:pPr>
    </w:p>
    <w:p w:rsidR="003335C1" w:rsidRPr="00742B39" w:rsidRDefault="00E81B6C" w:rsidP="00E81B6C">
      <w:pPr>
        <w:rPr>
          <w:b/>
          <w:sz w:val="28"/>
          <w:szCs w:val="28"/>
        </w:rPr>
      </w:pPr>
      <w:r w:rsidRPr="00742B39">
        <w:rPr>
          <w:b/>
          <w:sz w:val="28"/>
          <w:szCs w:val="28"/>
        </w:rPr>
        <w:t>P</w:t>
      </w:r>
      <w:r w:rsidR="007D75E6" w:rsidRPr="00742B39">
        <w:rPr>
          <w:b/>
          <w:sz w:val="28"/>
          <w:szCs w:val="28"/>
        </w:rPr>
        <w:t>revention of recurrence</w:t>
      </w:r>
      <w:bookmarkEnd w:id="54"/>
      <w:bookmarkEnd w:id="55"/>
      <w:bookmarkEnd w:id="56"/>
      <w:bookmarkEnd w:id="57"/>
      <w:bookmarkEnd w:id="58"/>
      <w:bookmarkEnd w:id="59"/>
      <w:bookmarkEnd w:id="60"/>
      <w:bookmarkEnd w:id="61"/>
      <w:bookmarkEnd w:id="62"/>
      <w:bookmarkEnd w:id="63"/>
      <w:bookmarkEnd w:id="64"/>
      <w:bookmarkEnd w:id="65"/>
      <w:bookmarkEnd w:id="66"/>
      <w:r w:rsidR="007D75E6" w:rsidRPr="00742B39">
        <w:rPr>
          <w:b/>
          <w:sz w:val="28"/>
          <w:szCs w:val="28"/>
        </w:rPr>
        <w:t xml:space="preserve"> of venous ulceration</w:t>
      </w:r>
    </w:p>
    <w:p w:rsidR="003335C1" w:rsidRPr="003335C1" w:rsidRDefault="003335C1" w:rsidP="003335C1">
      <w:pPr>
        <w:pStyle w:val="BodyText"/>
        <w:jc w:val="both"/>
        <w:rPr>
          <w:sz w:val="24"/>
          <w:u w:val="single"/>
        </w:rPr>
      </w:pPr>
    </w:p>
    <w:p w:rsidR="00B35E4E" w:rsidRPr="00B35E4E" w:rsidRDefault="003335C1" w:rsidP="00B35E4E">
      <w:pPr>
        <w:pStyle w:val="Default"/>
        <w:rPr>
          <w:rFonts w:ascii="Palatino-Light" w:hAnsi="Palatino-Light" w:cs="Palatino-Light"/>
        </w:rPr>
      </w:pPr>
      <w:r w:rsidRPr="00B35E4E">
        <w:t xml:space="preserve">When a venous </w:t>
      </w:r>
      <w:r w:rsidR="00B60FA0" w:rsidRPr="00B35E4E">
        <w:t xml:space="preserve">leg </w:t>
      </w:r>
      <w:r w:rsidRPr="00B35E4E">
        <w:t>ulcer ha</w:t>
      </w:r>
      <w:r w:rsidR="00B35E4E">
        <w:t>s healed, maintenance and prevention of recurrence is vital. As soon as the patient has healed, the maintenance phase of manage</w:t>
      </w:r>
      <w:r w:rsidR="00C54638">
        <w:t>ment should commence. (BPS 2016 and 2019)</w:t>
      </w:r>
    </w:p>
    <w:p w:rsidR="00B35E4E" w:rsidRDefault="00B35E4E" w:rsidP="00B35E4E">
      <w:pPr>
        <w:pStyle w:val="BodyText"/>
        <w:jc w:val="both"/>
        <w:rPr>
          <w:b w:val="0"/>
          <w:sz w:val="24"/>
        </w:rPr>
      </w:pPr>
      <w:r w:rsidRPr="00B35E4E">
        <w:rPr>
          <w:rFonts w:ascii="Palatino-Light" w:hAnsi="Palatino-Light"/>
          <w:b w:val="0"/>
          <w:sz w:val="24"/>
        </w:rPr>
        <w:t xml:space="preserve"> </w:t>
      </w:r>
      <w:r w:rsidRPr="00B35E4E">
        <w:rPr>
          <w:rFonts w:cs="Arial"/>
          <w:b w:val="0"/>
          <w:sz w:val="24"/>
        </w:rPr>
        <w:t xml:space="preserve">A </w:t>
      </w:r>
      <w:r>
        <w:rPr>
          <w:rFonts w:cs="Arial"/>
          <w:b w:val="0"/>
          <w:sz w:val="24"/>
        </w:rPr>
        <w:t xml:space="preserve">fairly </w:t>
      </w:r>
      <w:r w:rsidRPr="00B35E4E">
        <w:rPr>
          <w:rFonts w:cs="Arial"/>
          <w:b w:val="0"/>
          <w:sz w:val="24"/>
        </w:rPr>
        <w:t xml:space="preserve">recent Cochrane review </w:t>
      </w:r>
      <w:r>
        <w:rPr>
          <w:rFonts w:cs="Arial"/>
          <w:b w:val="0"/>
          <w:sz w:val="24"/>
        </w:rPr>
        <w:t xml:space="preserve">also </w:t>
      </w:r>
      <w:r w:rsidRPr="00B35E4E">
        <w:rPr>
          <w:rFonts w:cs="Arial"/>
          <w:b w:val="0"/>
          <w:sz w:val="24"/>
        </w:rPr>
        <w:t>indicated that the use of adequate compression post-healing will prevent recurrence (Nelson and Bell-Syer, 2014).</w:t>
      </w:r>
      <w:r w:rsidRPr="00B35E4E">
        <w:rPr>
          <w:rFonts w:ascii="Palatino-Light" w:hAnsi="Palatino-Light"/>
          <w:b w:val="0"/>
          <w:sz w:val="20"/>
          <w:szCs w:val="20"/>
        </w:rPr>
        <w:t xml:space="preserve"> </w:t>
      </w:r>
      <w:r w:rsidR="003335C1" w:rsidRPr="003335C1">
        <w:rPr>
          <w:b w:val="0"/>
          <w:sz w:val="24"/>
        </w:rPr>
        <w:t xml:space="preserve"> </w:t>
      </w:r>
    </w:p>
    <w:p w:rsidR="003335C1" w:rsidRPr="003335C1" w:rsidRDefault="00B35E4E" w:rsidP="00B35E4E">
      <w:pPr>
        <w:pStyle w:val="BodyText"/>
        <w:jc w:val="both"/>
        <w:rPr>
          <w:b w:val="0"/>
          <w:sz w:val="24"/>
        </w:rPr>
      </w:pPr>
      <w:r>
        <w:rPr>
          <w:b w:val="0"/>
          <w:sz w:val="24"/>
        </w:rPr>
        <w:t>Compression hosiery</w:t>
      </w:r>
      <w:r w:rsidR="00600545">
        <w:rPr>
          <w:b w:val="0"/>
          <w:sz w:val="24"/>
        </w:rPr>
        <w:t xml:space="preserve"> </w:t>
      </w:r>
      <w:r>
        <w:rPr>
          <w:b w:val="0"/>
          <w:sz w:val="24"/>
        </w:rPr>
        <w:t>is</w:t>
      </w:r>
      <w:r w:rsidR="00600545">
        <w:rPr>
          <w:b w:val="0"/>
          <w:sz w:val="24"/>
        </w:rPr>
        <w:t xml:space="preserve"> available in three classes: </w:t>
      </w:r>
      <w:r w:rsidR="003335C1" w:rsidRPr="003335C1">
        <w:rPr>
          <w:b w:val="0"/>
          <w:sz w:val="24"/>
        </w:rPr>
        <w:t xml:space="preserve"> I, II, III.  Class III being the firmest</w:t>
      </w:r>
      <w:r w:rsidR="00600545">
        <w:rPr>
          <w:b w:val="0"/>
          <w:sz w:val="24"/>
        </w:rPr>
        <w:t>,</w:t>
      </w:r>
      <w:r w:rsidR="003335C1" w:rsidRPr="003335C1">
        <w:rPr>
          <w:b w:val="0"/>
          <w:sz w:val="24"/>
        </w:rPr>
        <w:t xml:space="preserve"> and Class I being the lightest. </w:t>
      </w:r>
      <w:r>
        <w:rPr>
          <w:b w:val="0"/>
          <w:sz w:val="24"/>
        </w:rPr>
        <w:t xml:space="preserve"> They are also available in circular knit and flat knit.</w:t>
      </w:r>
    </w:p>
    <w:p w:rsidR="003335C1" w:rsidRPr="003335C1" w:rsidRDefault="003335C1" w:rsidP="003335C1">
      <w:pPr>
        <w:pStyle w:val="BodyText"/>
        <w:jc w:val="both"/>
        <w:rPr>
          <w:b w:val="0"/>
          <w:sz w:val="24"/>
        </w:rPr>
      </w:pPr>
    </w:p>
    <w:p w:rsidR="003335C1" w:rsidRPr="003335C1" w:rsidRDefault="003335C1" w:rsidP="003335C1">
      <w:pPr>
        <w:pStyle w:val="BodyText"/>
        <w:jc w:val="both"/>
        <w:rPr>
          <w:b w:val="0"/>
          <w:sz w:val="24"/>
        </w:rPr>
      </w:pPr>
    </w:p>
    <w:p w:rsidR="003335C1" w:rsidRPr="003335C1" w:rsidRDefault="003335C1" w:rsidP="003335C1">
      <w:pPr>
        <w:pStyle w:val="BodyText"/>
        <w:numPr>
          <w:ilvl w:val="0"/>
          <w:numId w:val="9"/>
        </w:numPr>
        <w:jc w:val="both"/>
        <w:rPr>
          <w:b w:val="0"/>
          <w:sz w:val="24"/>
        </w:rPr>
      </w:pPr>
      <w:r w:rsidRPr="003335C1">
        <w:rPr>
          <w:b w:val="0"/>
          <w:sz w:val="24"/>
        </w:rPr>
        <w:t>The leg should be measured around the ankle and calf and the appropriate size</w:t>
      </w:r>
      <w:r w:rsidR="00B35E4E">
        <w:rPr>
          <w:b w:val="0"/>
          <w:sz w:val="24"/>
        </w:rPr>
        <w:t>, type and class</w:t>
      </w:r>
      <w:r w:rsidRPr="003335C1">
        <w:rPr>
          <w:b w:val="0"/>
          <w:sz w:val="24"/>
        </w:rPr>
        <w:t xml:space="preserve"> of stocking selected.</w:t>
      </w:r>
    </w:p>
    <w:p w:rsidR="003335C1" w:rsidRPr="003335C1" w:rsidRDefault="003335C1" w:rsidP="003335C1">
      <w:pPr>
        <w:pStyle w:val="BodyText"/>
        <w:numPr>
          <w:ilvl w:val="0"/>
          <w:numId w:val="9"/>
        </w:numPr>
        <w:jc w:val="both"/>
        <w:rPr>
          <w:b w:val="0"/>
          <w:sz w:val="24"/>
        </w:rPr>
      </w:pPr>
      <w:r w:rsidRPr="009D7092">
        <w:rPr>
          <w:sz w:val="24"/>
        </w:rPr>
        <w:t>Bandages should continue to be used until the compression stockings are available</w:t>
      </w:r>
      <w:r w:rsidRPr="003335C1">
        <w:rPr>
          <w:b w:val="0"/>
          <w:sz w:val="24"/>
        </w:rPr>
        <w:t>.</w:t>
      </w:r>
    </w:p>
    <w:p w:rsidR="003335C1" w:rsidRPr="003335C1" w:rsidRDefault="003335C1" w:rsidP="003335C1">
      <w:pPr>
        <w:pStyle w:val="BodyText"/>
        <w:numPr>
          <w:ilvl w:val="0"/>
          <w:numId w:val="9"/>
        </w:numPr>
        <w:jc w:val="both"/>
        <w:rPr>
          <w:b w:val="0"/>
          <w:sz w:val="24"/>
        </w:rPr>
      </w:pPr>
      <w:r w:rsidRPr="003335C1">
        <w:rPr>
          <w:b w:val="0"/>
          <w:sz w:val="24"/>
        </w:rPr>
        <w:t>One pair of stockings is required for each leg</w:t>
      </w:r>
    </w:p>
    <w:p w:rsidR="003335C1" w:rsidRDefault="00600545" w:rsidP="003335C1">
      <w:pPr>
        <w:pStyle w:val="BodyText"/>
        <w:numPr>
          <w:ilvl w:val="0"/>
          <w:numId w:val="9"/>
        </w:numPr>
        <w:jc w:val="both"/>
        <w:rPr>
          <w:b w:val="0"/>
          <w:sz w:val="24"/>
        </w:rPr>
      </w:pPr>
      <w:r>
        <w:rPr>
          <w:b w:val="0"/>
          <w:sz w:val="24"/>
        </w:rPr>
        <w:t xml:space="preserve">A variety </w:t>
      </w:r>
      <w:r w:rsidR="003335C1" w:rsidRPr="003335C1">
        <w:rPr>
          <w:b w:val="0"/>
          <w:sz w:val="24"/>
        </w:rPr>
        <w:t>of compression stockings are available on GP prescription</w:t>
      </w:r>
      <w:r w:rsidR="00D95AD9">
        <w:rPr>
          <w:b w:val="0"/>
          <w:sz w:val="24"/>
        </w:rPr>
        <w:t>, including Made to measure (MTM)</w:t>
      </w:r>
      <w:r w:rsidR="003335C1" w:rsidRPr="003335C1">
        <w:rPr>
          <w:b w:val="0"/>
          <w:sz w:val="24"/>
        </w:rPr>
        <w:t>.</w:t>
      </w:r>
    </w:p>
    <w:p w:rsidR="009D7092" w:rsidRPr="003335C1" w:rsidRDefault="009D7092" w:rsidP="003335C1">
      <w:pPr>
        <w:pStyle w:val="BodyText"/>
        <w:numPr>
          <w:ilvl w:val="0"/>
          <w:numId w:val="9"/>
        </w:numPr>
        <w:jc w:val="both"/>
        <w:rPr>
          <w:b w:val="0"/>
          <w:sz w:val="24"/>
        </w:rPr>
      </w:pPr>
      <w:r>
        <w:rPr>
          <w:b w:val="0"/>
          <w:sz w:val="24"/>
        </w:rPr>
        <w:t>If patient</w:t>
      </w:r>
      <w:r w:rsidR="00B35E4E">
        <w:rPr>
          <w:b w:val="0"/>
          <w:sz w:val="24"/>
        </w:rPr>
        <w:t>s are</w:t>
      </w:r>
      <w:r>
        <w:rPr>
          <w:b w:val="0"/>
          <w:sz w:val="24"/>
        </w:rPr>
        <w:t xml:space="preserve"> </w:t>
      </w:r>
      <w:r w:rsidR="00B35E4E">
        <w:rPr>
          <w:b w:val="0"/>
          <w:sz w:val="24"/>
        </w:rPr>
        <w:t>out with</w:t>
      </w:r>
      <w:r>
        <w:rPr>
          <w:b w:val="0"/>
          <w:sz w:val="24"/>
        </w:rPr>
        <w:t xml:space="preserve"> </w:t>
      </w:r>
      <w:r w:rsidR="00B35E4E">
        <w:rPr>
          <w:b w:val="0"/>
          <w:sz w:val="24"/>
        </w:rPr>
        <w:t xml:space="preserve">the </w:t>
      </w:r>
      <w:r>
        <w:rPr>
          <w:b w:val="0"/>
          <w:sz w:val="24"/>
        </w:rPr>
        <w:t>size selector – may require referral to Specialist Hosiery Clinic, referral criteria on NHS FV TVS Website.</w:t>
      </w:r>
      <w:r w:rsidR="00EE76EA">
        <w:rPr>
          <w:b w:val="0"/>
          <w:sz w:val="24"/>
        </w:rPr>
        <w:t xml:space="preserve"> </w:t>
      </w:r>
      <w:hyperlink r:id="rId19" w:history="1">
        <w:r w:rsidR="00984A6D">
          <w:rPr>
            <w:rStyle w:val="Hyperlink"/>
            <w:b w:val="0"/>
            <w:sz w:val="24"/>
          </w:rPr>
          <w:t>specialist hosiery criteria</w:t>
        </w:r>
      </w:hyperlink>
    </w:p>
    <w:p w:rsidR="003335C1" w:rsidRPr="003335C1" w:rsidRDefault="003335C1" w:rsidP="003335C1">
      <w:pPr>
        <w:pStyle w:val="BodyText"/>
        <w:ind w:left="360"/>
        <w:jc w:val="both"/>
        <w:rPr>
          <w:b w:val="0"/>
          <w:sz w:val="24"/>
        </w:rPr>
      </w:pPr>
    </w:p>
    <w:p w:rsidR="003335C1" w:rsidRDefault="003335C1" w:rsidP="003335C1">
      <w:pPr>
        <w:pStyle w:val="BodyText"/>
        <w:ind w:left="360"/>
        <w:jc w:val="both"/>
        <w:rPr>
          <w:b w:val="0"/>
          <w:sz w:val="24"/>
        </w:rPr>
      </w:pPr>
    </w:p>
    <w:p w:rsidR="003335C1" w:rsidRPr="00600545" w:rsidRDefault="003335C1" w:rsidP="003335C1">
      <w:pPr>
        <w:pStyle w:val="BodyText"/>
        <w:ind w:left="360"/>
        <w:jc w:val="both"/>
        <w:rPr>
          <w:color w:val="000080"/>
          <w:sz w:val="24"/>
        </w:rPr>
      </w:pPr>
      <w:r w:rsidRPr="00600545">
        <w:rPr>
          <w:color w:val="000080"/>
          <w:sz w:val="24"/>
        </w:rPr>
        <w:t>Hints for applying stockings:</w:t>
      </w:r>
    </w:p>
    <w:p w:rsidR="003335C1" w:rsidRPr="003335C1" w:rsidRDefault="003335C1" w:rsidP="003335C1">
      <w:pPr>
        <w:pStyle w:val="BodyText"/>
        <w:ind w:left="360"/>
        <w:jc w:val="both"/>
        <w:rPr>
          <w:b w:val="0"/>
          <w:sz w:val="24"/>
        </w:rPr>
      </w:pPr>
    </w:p>
    <w:p w:rsidR="003335C1" w:rsidRPr="003335C1" w:rsidRDefault="003335C1" w:rsidP="003335C1">
      <w:pPr>
        <w:pStyle w:val="BodyText"/>
        <w:numPr>
          <w:ilvl w:val="0"/>
          <w:numId w:val="8"/>
        </w:numPr>
        <w:jc w:val="both"/>
        <w:rPr>
          <w:b w:val="0"/>
          <w:sz w:val="24"/>
        </w:rPr>
      </w:pPr>
      <w:r w:rsidRPr="003335C1">
        <w:rPr>
          <w:b w:val="0"/>
          <w:sz w:val="24"/>
        </w:rPr>
        <w:t>Use of rubber gloves during application, helps to grip the fabric</w:t>
      </w:r>
    </w:p>
    <w:p w:rsidR="003335C1" w:rsidRDefault="00600545" w:rsidP="003335C1">
      <w:pPr>
        <w:pStyle w:val="BodyText"/>
        <w:numPr>
          <w:ilvl w:val="0"/>
          <w:numId w:val="8"/>
        </w:numPr>
        <w:jc w:val="both"/>
        <w:rPr>
          <w:b w:val="0"/>
          <w:sz w:val="24"/>
        </w:rPr>
      </w:pPr>
      <w:r>
        <w:rPr>
          <w:b w:val="0"/>
          <w:sz w:val="24"/>
        </w:rPr>
        <w:t>‘</w:t>
      </w:r>
      <w:r w:rsidR="00B60FA0">
        <w:rPr>
          <w:b w:val="0"/>
          <w:sz w:val="24"/>
        </w:rPr>
        <w:t>A</w:t>
      </w:r>
      <w:r w:rsidR="003335C1" w:rsidRPr="003335C1">
        <w:rPr>
          <w:b w:val="0"/>
          <w:sz w:val="24"/>
        </w:rPr>
        <w:t>pplicator</w:t>
      </w:r>
      <w:r w:rsidR="00B60FA0">
        <w:rPr>
          <w:b w:val="0"/>
          <w:sz w:val="24"/>
        </w:rPr>
        <w:t>s</w:t>
      </w:r>
      <w:r w:rsidR="003335C1" w:rsidRPr="003335C1">
        <w:rPr>
          <w:b w:val="0"/>
          <w:sz w:val="24"/>
        </w:rPr>
        <w:t>,</w:t>
      </w:r>
      <w:r w:rsidR="00B60FA0">
        <w:rPr>
          <w:b w:val="0"/>
          <w:sz w:val="24"/>
        </w:rPr>
        <w:t xml:space="preserve"> such as “Actiglide” are</w:t>
      </w:r>
      <w:r w:rsidR="003335C1" w:rsidRPr="003335C1">
        <w:rPr>
          <w:b w:val="0"/>
          <w:sz w:val="24"/>
        </w:rPr>
        <w:t xml:space="preserve"> available on GP prescription</w:t>
      </w:r>
    </w:p>
    <w:p w:rsidR="009D7092" w:rsidRPr="003335C1" w:rsidRDefault="009D7092" w:rsidP="003335C1">
      <w:pPr>
        <w:pStyle w:val="BodyText"/>
        <w:numPr>
          <w:ilvl w:val="0"/>
          <w:numId w:val="8"/>
        </w:numPr>
        <w:jc w:val="both"/>
        <w:rPr>
          <w:b w:val="0"/>
          <w:sz w:val="24"/>
        </w:rPr>
      </w:pPr>
      <w:r>
        <w:rPr>
          <w:b w:val="0"/>
          <w:sz w:val="24"/>
        </w:rPr>
        <w:t>There is now a variety of hosiery applicators available.</w:t>
      </w:r>
    </w:p>
    <w:p w:rsidR="003335C1" w:rsidRPr="003335C1" w:rsidRDefault="003335C1" w:rsidP="003335C1">
      <w:pPr>
        <w:pStyle w:val="BodyText"/>
        <w:jc w:val="both"/>
        <w:rPr>
          <w:b w:val="0"/>
          <w:sz w:val="24"/>
        </w:rPr>
      </w:pPr>
    </w:p>
    <w:p w:rsidR="00BA6A9C" w:rsidRDefault="003335C1" w:rsidP="00600545">
      <w:pPr>
        <w:pStyle w:val="BodyText"/>
        <w:ind w:left="360"/>
        <w:jc w:val="both"/>
        <w:rPr>
          <w:b w:val="0"/>
          <w:sz w:val="24"/>
        </w:rPr>
      </w:pPr>
      <w:r w:rsidRPr="003335C1">
        <w:rPr>
          <w:b w:val="0"/>
          <w:sz w:val="24"/>
        </w:rPr>
        <w:t>Continued</w:t>
      </w:r>
      <w:r w:rsidR="00EE76EA">
        <w:rPr>
          <w:b w:val="0"/>
          <w:sz w:val="24"/>
        </w:rPr>
        <w:t xml:space="preserve"> lifelong</w:t>
      </w:r>
      <w:r w:rsidRPr="003335C1">
        <w:rPr>
          <w:b w:val="0"/>
          <w:sz w:val="24"/>
        </w:rPr>
        <w:t xml:space="preserve"> use of these stockings is important to prevent recurrence of leg ulcers.  </w:t>
      </w:r>
      <w:r w:rsidR="00EE76EA">
        <w:rPr>
          <w:b w:val="0"/>
          <w:sz w:val="24"/>
        </w:rPr>
        <w:t>Patients require education on the risk of ulcer recurrence</w:t>
      </w:r>
      <w:r w:rsidR="00A42AF0">
        <w:rPr>
          <w:b w:val="0"/>
          <w:sz w:val="24"/>
        </w:rPr>
        <w:t xml:space="preserve">, the importance of good skin care and exercise as able, </w:t>
      </w:r>
      <w:r w:rsidR="00EE76EA">
        <w:rPr>
          <w:b w:val="0"/>
          <w:sz w:val="24"/>
        </w:rPr>
        <w:t xml:space="preserve"> to optimise their ongoing self care. </w:t>
      </w:r>
      <w:r w:rsidR="00BA6A9C">
        <w:rPr>
          <w:b w:val="0"/>
          <w:sz w:val="24"/>
        </w:rPr>
        <w:t>(BPS 2016)</w:t>
      </w:r>
    </w:p>
    <w:p w:rsidR="003335C1" w:rsidRPr="003335C1" w:rsidRDefault="00EE76EA" w:rsidP="00600545">
      <w:pPr>
        <w:pStyle w:val="BodyText"/>
        <w:ind w:left="360"/>
        <w:jc w:val="both"/>
        <w:rPr>
          <w:b w:val="0"/>
          <w:sz w:val="24"/>
        </w:rPr>
      </w:pPr>
      <w:r>
        <w:rPr>
          <w:b w:val="0"/>
          <w:sz w:val="24"/>
        </w:rPr>
        <w:t xml:space="preserve">The compression hosiery </w:t>
      </w:r>
      <w:r w:rsidRPr="003335C1">
        <w:rPr>
          <w:b w:val="0"/>
          <w:sz w:val="24"/>
        </w:rPr>
        <w:t>should</w:t>
      </w:r>
      <w:r w:rsidR="003335C1" w:rsidRPr="003335C1">
        <w:rPr>
          <w:b w:val="0"/>
          <w:sz w:val="24"/>
        </w:rPr>
        <w:t xml:space="preserve"> be renewed every 4-6 months.</w:t>
      </w:r>
    </w:p>
    <w:p w:rsidR="003335C1" w:rsidRPr="003335C1" w:rsidRDefault="003335C1" w:rsidP="003335C1">
      <w:pPr>
        <w:pStyle w:val="BodyText"/>
        <w:jc w:val="both"/>
        <w:rPr>
          <w:b w:val="0"/>
          <w:sz w:val="24"/>
        </w:rPr>
      </w:pPr>
    </w:p>
    <w:p w:rsidR="003335C1" w:rsidRPr="003335C1" w:rsidRDefault="003335C1" w:rsidP="003335C1">
      <w:pPr>
        <w:pStyle w:val="BodyText"/>
        <w:jc w:val="both"/>
        <w:rPr>
          <w:b w:val="0"/>
          <w:sz w:val="24"/>
        </w:rPr>
      </w:pPr>
    </w:p>
    <w:p w:rsidR="003335C1" w:rsidRPr="00600545" w:rsidRDefault="003335C1" w:rsidP="003977C3">
      <w:pPr>
        <w:pStyle w:val="Heading1"/>
      </w:pPr>
      <w:bookmarkStart w:id="67" w:name="_Toc331490939"/>
      <w:bookmarkStart w:id="68" w:name="_Toc331491010"/>
      <w:bookmarkStart w:id="69" w:name="_Toc331491094"/>
      <w:bookmarkStart w:id="70" w:name="_Toc332877681"/>
      <w:bookmarkStart w:id="71" w:name="_Toc332877719"/>
      <w:bookmarkStart w:id="72" w:name="_Toc332879680"/>
      <w:bookmarkStart w:id="73" w:name="_Toc332879732"/>
      <w:bookmarkStart w:id="74" w:name="_Toc333413480"/>
      <w:r w:rsidRPr="00600545">
        <w:t>Antenatal Patients</w:t>
      </w:r>
      <w:bookmarkEnd w:id="67"/>
      <w:bookmarkEnd w:id="68"/>
      <w:bookmarkEnd w:id="69"/>
      <w:bookmarkEnd w:id="70"/>
      <w:bookmarkEnd w:id="71"/>
      <w:bookmarkEnd w:id="72"/>
      <w:bookmarkEnd w:id="73"/>
      <w:bookmarkEnd w:id="74"/>
    </w:p>
    <w:p w:rsidR="0084142A" w:rsidRPr="0084142A" w:rsidRDefault="0084142A" w:rsidP="003335C1">
      <w:pPr>
        <w:pStyle w:val="BodyText"/>
        <w:jc w:val="both"/>
        <w:rPr>
          <w:color w:val="000080"/>
          <w:sz w:val="24"/>
          <w:u w:val="single"/>
        </w:rPr>
      </w:pPr>
    </w:p>
    <w:p w:rsidR="003335C1" w:rsidRPr="003335C1" w:rsidRDefault="0084142A" w:rsidP="003335C1">
      <w:pPr>
        <w:pStyle w:val="BodyText"/>
        <w:jc w:val="both"/>
        <w:rPr>
          <w:b w:val="0"/>
          <w:sz w:val="24"/>
        </w:rPr>
      </w:pPr>
      <w:r>
        <w:rPr>
          <w:b w:val="0"/>
          <w:sz w:val="24"/>
        </w:rPr>
        <w:t>Antenatal patients with painful</w:t>
      </w:r>
      <w:r w:rsidR="003335C1" w:rsidRPr="003335C1">
        <w:rPr>
          <w:b w:val="0"/>
          <w:sz w:val="24"/>
        </w:rPr>
        <w:t xml:space="preserve">, troublesome varicose veins during pregnancy may be provided with compression hosiery, for relief of symptoms and prevention of further complications. </w:t>
      </w:r>
    </w:p>
    <w:p w:rsidR="003335C1" w:rsidRPr="003335C1" w:rsidRDefault="003335C1" w:rsidP="003335C1">
      <w:pPr>
        <w:pStyle w:val="BodyText"/>
        <w:jc w:val="both"/>
        <w:rPr>
          <w:b w:val="0"/>
          <w:sz w:val="24"/>
        </w:rPr>
      </w:pPr>
    </w:p>
    <w:p w:rsidR="003335C1" w:rsidRDefault="003335C1" w:rsidP="003335C1">
      <w:pPr>
        <w:pStyle w:val="BodyText"/>
        <w:jc w:val="both"/>
        <w:rPr>
          <w:b w:val="0"/>
          <w:sz w:val="24"/>
        </w:rPr>
      </w:pPr>
      <w:r w:rsidRPr="003335C1">
        <w:rPr>
          <w:b w:val="0"/>
          <w:sz w:val="24"/>
        </w:rPr>
        <w:t xml:space="preserve">Midwife, Obstetrician or Physiotherapist can make the referral to </w:t>
      </w:r>
      <w:r w:rsidR="00B60FA0">
        <w:rPr>
          <w:b w:val="0"/>
          <w:sz w:val="24"/>
        </w:rPr>
        <w:t>the TV Specialist hosiery clinic</w:t>
      </w:r>
      <w:r w:rsidRPr="003335C1">
        <w:rPr>
          <w:b w:val="0"/>
          <w:sz w:val="24"/>
        </w:rPr>
        <w:t xml:space="preserve">. A completed </w:t>
      </w:r>
      <w:r w:rsidR="00B60FA0">
        <w:rPr>
          <w:b w:val="0"/>
          <w:sz w:val="24"/>
        </w:rPr>
        <w:t>TV referral</w:t>
      </w:r>
      <w:r w:rsidRPr="003335C1">
        <w:rPr>
          <w:b w:val="0"/>
          <w:sz w:val="24"/>
        </w:rPr>
        <w:t xml:space="preserve"> should be sent to the Tissue Viability </w:t>
      </w:r>
      <w:r w:rsidR="009D7092">
        <w:rPr>
          <w:b w:val="0"/>
          <w:sz w:val="24"/>
        </w:rPr>
        <w:t>Service</w:t>
      </w:r>
      <w:r w:rsidRPr="003335C1">
        <w:rPr>
          <w:b w:val="0"/>
          <w:sz w:val="24"/>
        </w:rPr>
        <w:t xml:space="preserve"> prior to seeing the patient.</w:t>
      </w:r>
    </w:p>
    <w:p w:rsidR="007560BE" w:rsidRPr="003335C1" w:rsidRDefault="007560BE" w:rsidP="003335C1">
      <w:pPr>
        <w:pStyle w:val="BodyText"/>
        <w:jc w:val="both"/>
        <w:rPr>
          <w:b w:val="0"/>
          <w:sz w:val="24"/>
        </w:rPr>
      </w:pPr>
    </w:p>
    <w:p w:rsidR="003335C1" w:rsidRPr="003335C1" w:rsidRDefault="003335C1" w:rsidP="003335C1">
      <w:pPr>
        <w:pStyle w:val="BodyText"/>
        <w:jc w:val="both"/>
        <w:rPr>
          <w:b w:val="0"/>
          <w:sz w:val="24"/>
        </w:rPr>
      </w:pPr>
      <w:r w:rsidRPr="003335C1">
        <w:rPr>
          <w:b w:val="0"/>
          <w:sz w:val="24"/>
        </w:rPr>
        <w:t>If the patient is 28 to 36 weeks gestation</w:t>
      </w:r>
      <w:r w:rsidR="007560BE">
        <w:rPr>
          <w:b w:val="0"/>
          <w:sz w:val="24"/>
        </w:rPr>
        <w:t>,</w:t>
      </w:r>
      <w:r w:rsidRPr="003335C1">
        <w:rPr>
          <w:b w:val="0"/>
          <w:sz w:val="24"/>
        </w:rPr>
        <w:t xml:space="preserve"> 2 pairs are issued for the affected legs; if 36 weeks or more then one pair is issued.</w:t>
      </w:r>
    </w:p>
    <w:p w:rsidR="00600545" w:rsidRPr="003335C1" w:rsidRDefault="00600545" w:rsidP="003335C1">
      <w:pPr>
        <w:pStyle w:val="BodyText"/>
        <w:jc w:val="both"/>
        <w:rPr>
          <w:b w:val="0"/>
          <w:sz w:val="24"/>
        </w:rPr>
      </w:pPr>
    </w:p>
    <w:p w:rsidR="005E2B36" w:rsidRDefault="003335C1" w:rsidP="005E2B36">
      <w:pPr>
        <w:pStyle w:val="BodyText"/>
        <w:jc w:val="both"/>
        <w:rPr>
          <w:b w:val="0"/>
          <w:sz w:val="24"/>
        </w:rPr>
      </w:pPr>
      <w:r w:rsidRPr="003335C1">
        <w:rPr>
          <w:b w:val="0"/>
          <w:sz w:val="24"/>
        </w:rPr>
        <w:lastRenderedPageBreak/>
        <w:t>No assessment is necessary for the majority of these patients. However approximately 10 months following delivery of the baby, if the varicose veins are still problematic, a referral can be made to the vascular surgeon, for further assessment</w:t>
      </w:r>
      <w:r w:rsidR="009D7092">
        <w:rPr>
          <w:b w:val="0"/>
          <w:sz w:val="24"/>
        </w:rPr>
        <w:t xml:space="preserve"> by </w:t>
      </w:r>
      <w:r w:rsidR="00BA6A9C">
        <w:rPr>
          <w:b w:val="0"/>
          <w:sz w:val="24"/>
        </w:rPr>
        <w:t xml:space="preserve">the patients </w:t>
      </w:r>
      <w:r w:rsidR="009D7092">
        <w:rPr>
          <w:b w:val="0"/>
          <w:sz w:val="24"/>
        </w:rPr>
        <w:t>GP</w:t>
      </w:r>
      <w:r w:rsidRPr="003335C1">
        <w:rPr>
          <w:b w:val="0"/>
          <w:sz w:val="24"/>
        </w:rPr>
        <w:t>.</w:t>
      </w:r>
      <w:bookmarkStart w:id="75" w:name="_Toc331490940"/>
      <w:bookmarkStart w:id="76" w:name="_Toc331491011"/>
      <w:bookmarkStart w:id="77" w:name="_Toc331491095"/>
      <w:bookmarkStart w:id="78" w:name="_Toc332877682"/>
      <w:bookmarkStart w:id="79" w:name="_Toc332877720"/>
      <w:bookmarkStart w:id="80" w:name="_Toc332879681"/>
      <w:bookmarkStart w:id="81" w:name="_Toc332879733"/>
      <w:bookmarkStart w:id="82" w:name="_Toc333413481"/>
    </w:p>
    <w:p w:rsidR="005E2B36" w:rsidRDefault="005E2B36" w:rsidP="005E2B36">
      <w:pPr>
        <w:pStyle w:val="BodyText"/>
        <w:jc w:val="both"/>
        <w:rPr>
          <w:b w:val="0"/>
          <w:sz w:val="24"/>
        </w:rPr>
      </w:pPr>
    </w:p>
    <w:p w:rsidR="005E2B36" w:rsidRPr="00BA6A9C" w:rsidRDefault="005E2B36" w:rsidP="005E2B36">
      <w:pPr>
        <w:pStyle w:val="BodyText"/>
        <w:jc w:val="both"/>
        <w:rPr>
          <w:b w:val="0"/>
          <w:color w:val="17365D" w:themeColor="text2" w:themeShade="BF"/>
          <w:sz w:val="24"/>
        </w:rPr>
      </w:pPr>
    </w:p>
    <w:p w:rsidR="00A718D8" w:rsidRDefault="00A718D8" w:rsidP="005E2B36">
      <w:pPr>
        <w:pStyle w:val="BodyText"/>
        <w:jc w:val="both"/>
        <w:rPr>
          <w:b w:val="0"/>
          <w:sz w:val="24"/>
        </w:rPr>
      </w:pPr>
    </w:p>
    <w:p w:rsidR="00A718D8" w:rsidRDefault="00A718D8" w:rsidP="005E2B36">
      <w:pPr>
        <w:pStyle w:val="BodyText"/>
        <w:jc w:val="both"/>
        <w:rPr>
          <w:b w:val="0"/>
          <w:sz w:val="24"/>
        </w:rPr>
      </w:pPr>
    </w:p>
    <w:p w:rsidR="00600545" w:rsidRPr="00BA6A9C" w:rsidRDefault="00600545" w:rsidP="005E2B36">
      <w:pPr>
        <w:pStyle w:val="BodyText"/>
        <w:jc w:val="both"/>
        <w:rPr>
          <w:b w:val="0"/>
          <w:color w:val="1F497D" w:themeColor="text2"/>
          <w:sz w:val="24"/>
        </w:rPr>
      </w:pPr>
      <w:r w:rsidRPr="00BA6A9C">
        <w:rPr>
          <w:color w:val="1F497D" w:themeColor="text2"/>
        </w:rPr>
        <w:t>Management of Oedema</w:t>
      </w:r>
      <w:bookmarkEnd w:id="75"/>
      <w:bookmarkEnd w:id="76"/>
      <w:bookmarkEnd w:id="77"/>
      <w:bookmarkEnd w:id="78"/>
      <w:bookmarkEnd w:id="79"/>
      <w:bookmarkEnd w:id="80"/>
      <w:bookmarkEnd w:id="81"/>
      <w:bookmarkEnd w:id="82"/>
    </w:p>
    <w:p w:rsidR="00600545" w:rsidRPr="003335C1" w:rsidRDefault="00600545" w:rsidP="00600545">
      <w:pPr>
        <w:pStyle w:val="BodyText"/>
        <w:jc w:val="both"/>
        <w:rPr>
          <w:color w:val="000080"/>
          <w:sz w:val="24"/>
          <w:u w:val="single"/>
        </w:rPr>
      </w:pPr>
    </w:p>
    <w:p w:rsidR="00600545" w:rsidRPr="003335C1" w:rsidRDefault="00493D87" w:rsidP="00600545">
      <w:pPr>
        <w:pStyle w:val="BodyText"/>
        <w:jc w:val="both"/>
        <w:rPr>
          <w:b w:val="0"/>
          <w:sz w:val="24"/>
        </w:rPr>
      </w:pPr>
      <w:r>
        <w:rPr>
          <w:b w:val="0"/>
          <w:sz w:val="24"/>
        </w:rPr>
        <w:t>C</w:t>
      </w:r>
      <w:r w:rsidR="00BA6A9C">
        <w:rPr>
          <w:b w:val="0"/>
          <w:sz w:val="24"/>
        </w:rPr>
        <w:t>hronic</w:t>
      </w:r>
      <w:r>
        <w:rPr>
          <w:b w:val="0"/>
          <w:sz w:val="24"/>
        </w:rPr>
        <w:t xml:space="preserve"> Oedema</w:t>
      </w:r>
      <w:r w:rsidR="00600545" w:rsidRPr="003335C1">
        <w:rPr>
          <w:b w:val="0"/>
          <w:sz w:val="24"/>
        </w:rPr>
        <w:t xml:space="preserve"> is a common problem </w:t>
      </w:r>
      <w:r w:rsidR="00B60FA0">
        <w:rPr>
          <w:b w:val="0"/>
          <w:sz w:val="24"/>
        </w:rPr>
        <w:t>particularly</w:t>
      </w:r>
      <w:r w:rsidR="00600545">
        <w:rPr>
          <w:b w:val="0"/>
          <w:sz w:val="24"/>
        </w:rPr>
        <w:t xml:space="preserve"> in venous disease</w:t>
      </w:r>
      <w:r w:rsidR="00600545" w:rsidRPr="003335C1">
        <w:rPr>
          <w:b w:val="0"/>
          <w:sz w:val="24"/>
        </w:rPr>
        <w:t>.</w:t>
      </w:r>
      <w:r w:rsidR="00D95AD9">
        <w:rPr>
          <w:b w:val="0"/>
          <w:sz w:val="24"/>
        </w:rPr>
        <w:t xml:space="preserve"> It is the responsibility of the GP and community nurse to assess and treat the oedema in the first instance.</w:t>
      </w:r>
    </w:p>
    <w:p w:rsidR="00600545" w:rsidRPr="003335C1" w:rsidRDefault="00600545" w:rsidP="00600545">
      <w:pPr>
        <w:pStyle w:val="BodyText"/>
        <w:jc w:val="both"/>
        <w:rPr>
          <w:b w:val="0"/>
          <w:sz w:val="24"/>
        </w:rPr>
      </w:pPr>
    </w:p>
    <w:p w:rsidR="00600545" w:rsidRPr="003335C1" w:rsidRDefault="00600545" w:rsidP="00600545">
      <w:pPr>
        <w:pStyle w:val="BodyText"/>
        <w:jc w:val="both"/>
        <w:rPr>
          <w:b w:val="0"/>
          <w:sz w:val="24"/>
        </w:rPr>
      </w:pPr>
      <w:r w:rsidRPr="00E92377">
        <w:rPr>
          <w:b w:val="0"/>
          <w:sz w:val="24"/>
        </w:rPr>
        <w:t>Following a comprehensive leg ulcer assessment and definitive diagno</w:t>
      </w:r>
      <w:r w:rsidR="00BA6A9C">
        <w:rPr>
          <w:b w:val="0"/>
          <w:sz w:val="24"/>
        </w:rPr>
        <w:t xml:space="preserve">sis, renal/cardiac failure and </w:t>
      </w:r>
      <w:r w:rsidR="00BA6A9C" w:rsidRPr="00BA6A9C">
        <w:rPr>
          <w:rStyle w:val="ilfuvd"/>
          <w:rFonts w:cs="Arial"/>
          <w:b w:val="0"/>
          <w:color w:val="222222"/>
          <w:sz w:val="24"/>
        </w:rPr>
        <w:t>hypoalbuminaemia</w:t>
      </w:r>
      <w:r w:rsidR="00BA6A9C">
        <w:rPr>
          <w:rStyle w:val="ilfuvd"/>
          <w:rFonts w:cs="Arial"/>
          <w:b w:val="0"/>
          <w:color w:val="222222"/>
          <w:sz w:val="24"/>
        </w:rPr>
        <w:t xml:space="preserve"> or any other cause</w:t>
      </w:r>
      <w:r w:rsidR="00BA6A9C" w:rsidRPr="00E92377">
        <w:rPr>
          <w:b w:val="0"/>
          <w:sz w:val="24"/>
        </w:rPr>
        <w:t xml:space="preserve"> </w:t>
      </w:r>
      <w:r w:rsidRPr="00E92377">
        <w:rPr>
          <w:b w:val="0"/>
          <w:sz w:val="24"/>
        </w:rPr>
        <w:t>should be excluded by venous blood sampling, history and examination.</w:t>
      </w:r>
    </w:p>
    <w:p w:rsidR="00600545" w:rsidRDefault="00600545" w:rsidP="00600545">
      <w:pPr>
        <w:pStyle w:val="BodyText"/>
        <w:jc w:val="both"/>
        <w:rPr>
          <w:b w:val="0"/>
          <w:sz w:val="24"/>
        </w:rPr>
      </w:pPr>
    </w:p>
    <w:p w:rsidR="00600545" w:rsidRPr="003335C1" w:rsidRDefault="00600545" w:rsidP="00600545">
      <w:pPr>
        <w:pStyle w:val="BodyText"/>
        <w:jc w:val="both"/>
        <w:rPr>
          <w:b w:val="0"/>
          <w:sz w:val="24"/>
        </w:rPr>
      </w:pPr>
      <w:r w:rsidRPr="003335C1">
        <w:rPr>
          <w:b w:val="0"/>
          <w:sz w:val="24"/>
        </w:rPr>
        <w:t>It is helpful if the patient can elevate legs to level of hips, or to rest in bed, with foot o</w:t>
      </w:r>
      <w:r w:rsidR="007560BE">
        <w:rPr>
          <w:b w:val="0"/>
          <w:sz w:val="24"/>
        </w:rPr>
        <w:t>f</w:t>
      </w:r>
      <w:r w:rsidR="00B60FA0">
        <w:rPr>
          <w:b w:val="0"/>
          <w:sz w:val="24"/>
        </w:rPr>
        <w:t xml:space="preserve"> </w:t>
      </w:r>
      <w:r w:rsidRPr="003335C1">
        <w:rPr>
          <w:b w:val="0"/>
          <w:sz w:val="24"/>
        </w:rPr>
        <w:t>bed elevated slightly 6-10cm, prior to having bandaging applied.</w:t>
      </w:r>
    </w:p>
    <w:p w:rsidR="00600545" w:rsidRPr="003335C1" w:rsidRDefault="00600545" w:rsidP="00600545">
      <w:pPr>
        <w:pStyle w:val="BodyText"/>
        <w:jc w:val="both"/>
        <w:rPr>
          <w:b w:val="0"/>
          <w:sz w:val="24"/>
        </w:rPr>
      </w:pPr>
    </w:p>
    <w:p w:rsidR="00600545" w:rsidRPr="003335C1" w:rsidRDefault="00600545" w:rsidP="00600545">
      <w:pPr>
        <w:pStyle w:val="BodyText"/>
        <w:jc w:val="both"/>
        <w:rPr>
          <w:b w:val="0"/>
          <w:sz w:val="24"/>
        </w:rPr>
      </w:pPr>
      <w:r w:rsidRPr="003335C1">
        <w:rPr>
          <w:b w:val="0"/>
          <w:sz w:val="24"/>
        </w:rPr>
        <w:t xml:space="preserve">Treatment can be initiated using reduced compression, gradually increasing to full multi-layer system.  Once the oedema has significantly reduced the patient should be measured and fitted with appropriate compression hosiery. </w:t>
      </w:r>
    </w:p>
    <w:p w:rsidR="00600545" w:rsidRPr="003335C1" w:rsidRDefault="00600545" w:rsidP="00600545">
      <w:pPr>
        <w:pStyle w:val="BodyText"/>
        <w:jc w:val="both"/>
        <w:rPr>
          <w:b w:val="0"/>
          <w:sz w:val="24"/>
        </w:rPr>
      </w:pPr>
    </w:p>
    <w:p w:rsidR="00600545" w:rsidRPr="003335C1" w:rsidRDefault="00600545" w:rsidP="00600545">
      <w:pPr>
        <w:pStyle w:val="BodyText"/>
        <w:jc w:val="both"/>
        <w:rPr>
          <w:b w:val="0"/>
          <w:sz w:val="24"/>
        </w:rPr>
      </w:pPr>
      <w:r w:rsidRPr="003335C1">
        <w:rPr>
          <w:b w:val="0"/>
          <w:sz w:val="24"/>
        </w:rPr>
        <w:t xml:space="preserve">Management of these patients frequently lies in the medical management and identifying the underlying cause, </w:t>
      </w:r>
      <w:r w:rsidR="00657035" w:rsidRPr="003335C1">
        <w:rPr>
          <w:b w:val="0"/>
          <w:sz w:val="24"/>
        </w:rPr>
        <w:t>e.g.</w:t>
      </w:r>
      <w:r w:rsidRPr="003335C1">
        <w:rPr>
          <w:b w:val="0"/>
          <w:sz w:val="24"/>
        </w:rPr>
        <w:t xml:space="preserve"> renal/c</w:t>
      </w:r>
      <w:r w:rsidR="007560BE">
        <w:rPr>
          <w:b w:val="0"/>
          <w:sz w:val="24"/>
        </w:rPr>
        <w:t>ardiac disease, l</w:t>
      </w:r>
      <w:r w:rsidRPr="003335C1">
        <w:rPr>
          <w:b w:val="0"/>
          <w:sz w:val="24"/>
        </w:rPr>
        <w:t>iver failure, venous insufficiency, dependent oedem</w:t>
      </w:r>
      <w:r w:rsidR="00D95AD9">
        <w:rPr>
          <w:b w:val="0"/>
          <w:sz w:val="24"/>
        </w:rPr>
        <w:t xml:space="preserve">a, impaired lymphatic drainage where </w:t>
      </w:r>
      <w:r w:rsidRPr="003335C1">
        <w:rPr>
          <w:b w:val="0"/>
          <w:sz w:val="24"/>
        </w:rPr>
        <w:t xml:space="preserve">referral to the Lymphoedema </w:t>
      </w:r>
      <w:r>
        <w:rPr>
          <w:b w:val="0"/>
          <w:sz w:val="24"/>
        </w:rPr>
        <w:t>S</w:t>
      </w:r>
      <w:r w:rsidR="00BA6A9C">
        <w:rPr>
          <w:b w:val="0"/>
          <w:sz w:val="24"/>
        </w:rPr>
        <w:t xml:space="preserve">ervice would be </w:t>
      </w:r>
      <w:r w:rsidR="00D95AD9">
        <w:rPr>
          <w:b w:val="0"/>
          <w:sz w:val="24"/>
        </w:rPr>
        <w:t xml:space="preserve">appropriate, by completing the </w:t>
      </w:r>
      <w:r w:rsidR="00BA6A9C">
        <w:rPr>
          <w:b w:val="0"/>
          <w:sz w:val="24"/>
        </w:rPr>
        <w:t>Lymphoedema</w:t>
      </w:r>
      <w:r w:rsidR="00D95AD9">
        <w:rPr>
          <w:b w:val="0"/>
          <w:sz w:val="24"/>
        </w:rPr>
        <w:t xml:space="preserve"> referral form via SCI store</w:t>
      </w:r>
      <w:r w:rsidRPr="003335C1">
        <w:rPr>
          <w:b w:val="0"/>
          <w:sz w:val="24"/>
        </w:rPr>
        <w:t>.</w:t>
      </w:r>
      <w:r w:rsidR="009D7092">
        <w:rPr>
          <w:b w:val="0"/>
          <w:sz w:val="24"/>
        </w:rPr>
        <w:t xml:space="preserve"> Available through NHS FV Intranet.</w:t>
      </w:r>
    </w:p>
    <w:p w:rsidR="003335C1" w:rsidRDefault="003335C1" w:rsidP="003335C1">
      <w:pPr>
        <w:pStyle w:val="BodyText"/>
      </w:pPr>
    </w:p>
    <w:p w:rsidR="003335C1" w:rsidRDefault="003335C1" w:rsidP="00427FFB">
      <w:pPr>
        <w:pStyle w:val="BodyText"/>
        <w:jc w:val="left"/>
      </w:pPr>
    </w:p>
    <w:p w:rsidR="00A718D8" w:rsidRDefault="00A718D8" w:rsidP="00A718D8">
      <w:pPr>
        <w:pStyle w:val="Heading1"/>
      </w:pPr>
      <w:bookmarkStart w:id="83" w:name="_Toc332877684"/>
      <w:bookmarkStart w:id="84" w:name="_Toc332877722"/>
      <w:bookmarkStart w:id="85" w:name="_Toc332879683"/>
      <w:bookmarkStart w:id="86" w:name="_Toc332879735"/>
      <w:bookmarkStart w:id="87" w:name="_Toc333413483"/>
    </w:p>
    <w:p w:rsidR="00A718D8" w:rsidRDefault="00A718D8" w:rsidP="00A718D8">
      <w:pPr>
        <w:pStyle w:val="Heading1"/>
      </w:pPr>
    </w:p>
    <w:p w:rsidR="00A718D8" w:rsidRDefault="00A718D8" w:rsidP="00A718D8">
      <w:pPr>
        <w:pStyle w:val="Heading1"/>
      </w:pPr>
    </w:p>
    <w:p w:rsidR="00A718D8" w:rsidRDefault="00A718D8" w:rsidP="00A718D8">
      <w:pPr>
        <w:pStyle w:val="Heading1"/>
      </w:pPr>
    </w:p>
    <w:p w:rsidR="00A718D8" w:rsidRPr="00952667" w:rsidRDefault="00A718D8" w:rsidP="00A718D8">
      <w:pPr>
        <w:pStyle w:val="Heading1"/>
      </w:pPr>
      <w:r w:rsidRPr="00952667">
        <w:t xml:space="preserve"> </w:t>
      </w:r>
    </w:p>
    <w:p w:rsidR="004D7590" w:rsidRDefault="004D7590" w:rsidP="00952667">
      <w:pPr>
        <w:pStyle w:val="Heading1"/>
      </w:pPr>
    </w:p>
    <w:p w:rsidR="004D7590" w:rsidRDefault="004D7590" w:rsidP="00952667">
      <w:pPr>
        <w:pStyle w:val="Heading1"/>
      </w:pPr>
    </w:p>
    <w:p w:rsidR="004D7590" w:rsidRDefault="004D7590" w:rsidP="00952667">
      <w:pPr>
        <w:pStyle w:val="Heading1"/>
      </w:pPr>
    </w:p>
    <w:p w:rsidR="004D7590" w:rsidRDefault="004D7590" w:rsidP="00952667">
      <w:pPr>
        <w:pStyle w:val="Heading1"/>
      </w:pPr>
    </w:p>
    <w:p w:rsidR="004D7590" w:rsidRDefault="004D7590" w:rsidP="00952667">
      <w:pPr>
        <w:pStyle w:val="Heading1"/>
      </w:pPr>
    </w:p>
    <w:p w:rsidR="004D7590" w:rsidRDefault="004D7590" w:rsidP="00952667">
      <w:pPr>
        <w:pStyle w:val="Heading1"/>
      </w:pPr>
    </w:p>
    <w:p w:rsidR="004D7590" w:rsidRDefault="004D7590" w:rsidP="00952667">
      <w:pPr>
        <w:pStyle w:val="Heading1"/>
      </w:pPr>
    </w:p>
    <w:p w:rsidR="004D7590" w:rsidRDefault="004D7590" w:rsidP="00952667">
      <w:pPr>
        <w:pStyle w:val="Heading1"/>
      </w:pPr>
    </w:p>
    <w:bookmarkEnd w:id="83"/>
    <w:bookmarkEnd w:id="84"/>
    <w:bookmarkEnd w:id="85"/>
    <w:bookmarkEnd w:id="86"/>
    <w:bookmarkEnd w:id="87"/>
    <w:p w:rsidR="00A20408" w:rsidRDefault="00A20408" w:rsidP="004D7590">
      <w:pPr>
        <w:pStyle w:val="Heading1"/>
      </w:pPr>
    </w:p>
    <w:p w:rsidR="00A20408" w:rsidRDefault="00A20408" w:rsidP="004D7590">
      <w:pPr>
        <w:pStyle w:val="Heading1"/>
      </w:pPr>
    </w:p>
    <w:p w:rsidR="00A20408" w:rsidRPr="00A20408" w:rsidRDefault="00A20408" w:rsidP="00A20408"/>
    <w:p w:rsidR="004D7590" w:rsidRDefault="004D7590" w:rsidP="00C54E12">
      <w:pPr>
        <w:pStyle w:val="BodyText"/>
        <w:jc w:val="left"/>
        <w:rPr>
          <w:b w:val="0"/>
          <w:sz w:val="24"/>
        </w:rPr>
      </w:pPr>
    </w:p>
    <w:p w:rsidR="00A20408" w:rsidRPr="00C54E12" w:rsidRDefault="00A20408" w:rsidP="00A20408">
      <w:pPr>
        <w:pStyle w:val="Heading1"/>
      </w:pPr>
      <w:r w:rsidRPr="00952667">
        <w:lastRenderedPageBreak/>
        <w:t>Glossary of Terms</w:t>
      </w:r>
    </w:p>
    <w:p w:rsidR="004D7590" w:rsidRDefault="004D7590" w:rsidP="00C54E12">
      <w:pPr>
        <w:pStyle w:val="BodyText"/>
        <w:jc w:val="left"/>
        <w:rPr>
          <w:b w:val="0"/>
          <w:sz w:val="24"/>
        </w:rPr>
      </w:pPr>
    </w:p>
    <w:p w:rsidR="00A20408" w:rsidRDefault="00A20408" w:rsidP="00C54E12">
      <w:pPr>
        <w:pStyle w:val="BodyText"/>
        <w:jc w:val="left"/>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4"/>
        <w:gridCol w:w="7370"/>
      </w:tblGrid>
      <w:tr w:rsidR="00952667" w:rsidRPr="00CB58E1" w:rsidTr="00CB58E1">
        <w:tc>
          <w:tcPr>
            <w:tcW w:w="1809" w:type="dxa"/>
            <w:shd w:val="clear" w:color="auto" w:fill="000080"/>
          </w:tcPr>
          <w:p w:rsidR="00952667" w:rsidRPr="00CB58E1" w:rsidRDefault="00167105">
            <w:pPr>
              <w:rPr>
                <w:rFonts w:ascii="Arial" w:hAnsi="Arial" w:cs="Arial"/>
                <w:b/>
                <w:color w:val="FFFFFF"/>
              </w:rPr>
            </w:pPr>
            <w:r w:rsidRPr="00CB58E1">
              <w:rPr>
                <w:rFonts w:ascii="Arial" w:hAnsi="Arial" w:cs="Arial"/>
                <w:b/>
                <w:color w:val="FFFFFF"/>
              </w:rPr>
              <w:t>Term</w:t>
            </w:r>
          </w:p>
        </w:tc>
        <w:tc>
          <w:tcPr>
            <w:tcW w:w="8045" w:type="dxa"/>
            <w:shd w:val="clear" w:color="auto" w:fill="000080"/>
          </w:tcPr>
          <w:p w:rsidR="00952667" w:rsidRPr="00CB58E1" w:rsidRDefault="00167105">
            <w:pPr>
              <w:rPr>
                <w:rFonts w:ascii="Arial" w:hAnsi="Arial" w:cs="Arial"/>
                <w:b/>
                <w:color w:val="FFFFFF"/>
              </w:rPr>
            </w:pPr>
            <w:r w:rsidRPr="00CB58E1">
              <w:rPr>
                <w:rFonts w:ascii="Arial" w:hAnsi="Arial" w:cs="Arial"/>
                <w:b/>
                <w:color w:val="FFFFFF"/>
              </w:rPr>
              <w:t>Definition</w:t>
            </w:r>
          </w:p>
        </w:tc>
      </w:tr>
      <w:tr w:rsidR="00952667" w:rsidRPr="00CB58E1" w:rsidTr="00CB58E1">
        <w:tc>
          <w:tcPr>
            <w:tcW w:w="1809" w:type="dxa"/>
          </w:tcPr>
          <w:p w:rsidR="00952667" w:rsidRPr="00CB58E1" w:rsidRDefault="00952667">
            <w:pPr>
              <w:rPr>
                <w:rFonts w:ascii="Arial" w:hAnsi="Arial" w:cs="Arial"/>
              </w:rPr>
            </w:pPr>
            <w:r w:rsidRPr="00CB58E1">
              <w:rPr>
                <w:rFonts w:ascii="Arial" w:hAnsi="Arial" w:cs="Arial"/>
              </w:rPr>
              <w:t xml:space="preserve">ABPI </w:t>
            </w:r>
          </w:p>
        </w:tc>
        <w:tc>
          <w:tcPr>
            <w:tcW w:w="8045" w:type="dxa"/>
          </w:tcPr>
          <w:p w:rsidR="00952667" w:rsidRPr="00CB58E1" w:rsidRDefault="00952667">
            <w:pPr>
              <w:rPr>
                <w:rFonts w:ascii="Arial" w:hAnsi="Arial" w:cs="Arial"/>
              </w:rPr>
            </w:pPr>
            <w:r w:rsidRPr="00CB58E1">
              <w:rPr>
                <w:rFonts w:ascii="Arial" w:hAnsi="Arial" w:cs="Arial"/>
                <w:u w:val="single"/>
              </w:rPr>
              <w:t>A</w:t>
            </w:r>
            <w:r w:rsidRPr="00CB58E1">
              <w:rPr>
                <w:rFonts w:ascii="Arial" w:hAnsi="Arial" w:cs="Arial"/>
              </w:rPr>
              <w:t xml:space="preserve">nkle </w:t>
            </w:r>
            <w:r w:rsidR="00167105" w:rsidRPr="00CB58E1">
              <w:rPr>
                <w:rFonts w:ascii="Arial" w:hAnsi="Arial" w:cs="Arial"/>
                <w:u w:val="single"/>
              </w:rPr>
              <w:t>B</w:t>
            </w:r>
            <w:r w:rsidRPr="00CB58E1">
              <w:rPr>
                <w:rFonts w:ascii="Arial" w:hAnsi="Arial" w:cs="Arial"/>
              </w:rPr>
              <w:t xml:space="preserve">rachial </w:t>
            </w:r>
            <w:r w:rsidR="00167105" w:rsidRPr="00CB58E1">
              <w:rPr>
                <w:rFonts w:ascii="Arial" w:hAnsi="Arial" w:cs="Arial"/>
                <w:u w:val="single"/>
              </w:rPr>
              <w:t>P</w:t>
            </w:r>
            <w:r w:rsidRPr="00CB58E1">
              <w:rPr>
                <w:rFonts w:ascii="Arial" w:hAnsi="Arial" w:cs="Arial"/>
              </w:rPr>
              <w:t xml:space="preserve">ressure </w:t>
            </w:r>
            <w:r w:rsidR="00167105" w:rsidRPr="00CB58E1">
              <w:rPr>
                <w:rFonts w:ascii="Arial" w:hAnsi="Arial" w:cs="Arial"/>
                <w:u w:val="single"/>
              </w:rPr>
              <w:t>I</w:t>
            </w:r>
            <w:r w:rsidRPr="00CB58E1">
              <w:rPr>
                <w:rFonts w:ascii="Arial" w:hAnsi="Arial" w:cs="Arial"/>
              </w:rPr>
              <w:t>ndex is part of the assessment process and gives an indication of the blood flow to the feet and lower legs</w:t>
            </w:r>
          </w:p>
        </w:tc>
      </w:tr>
      <w:tr w:rsidR="00952667" w:rsidRPr="00CB58E1" w:rsidTr="00CB58E1">
        <w:tc>
          <w:tcPr>
            <w:tcW w:w="1809" w:type="dxa"/>
          </w:tcPr>
          <w:p w:rsidR="00952667" w:rsidRPr="00CB58E1" w:rsidRDefault="00952667" w:rsidP="00CB58E1">
            <w:pPr>
              <w:pStyle w:val="BodyText"/>
              <w:jc w:val="left"/>
              <w:rPr>
                <w:rFonts w:cs="Arial"/>
                <w:b w:val="0"/>
                <w:sz w:val="24"/>
              </w:rPr>
            </w:pPr>
            <w:r w:rsidRPr="00CB58E1">
              <w:rPr>
                <w:rFonts w:cs="Arial"/>
                <w:b w:val="0"/>
                <w:sz w:val="24"/>
              </w:rPr>
              <w:t>Arterial</w:t>
            </w:r>
          </w:p>
        </w:tc>
        <w:tc>
          <w:tcPr>
            <w:tcW w:w="8045" w:type="dxa"/>
          </w:tcPr>
          <w:p w:rsidR="00952667" w:rsidRPr="00CB58E1" w:rsidRDefault="007560BE" w:rsidP="00CB58E1">
            <w:pPr>
              <w:pStyle w:val="BodyText"/>
              <w:jc w:val="left"/>
              <w:rPr>
                <w:rFonts w:cs="Arial"/>
                <w:b w:val="0"/>
                <w:sz w:val="24"/>
              </w:rPr>
            </w:pPr>
            <w:r w:rsidRPr="00CB58E1">
              <w:rPr>
                <w:rFonts w:cs="Arial"/>
                <w:b w:val="0"/>
                <w:sz w:val="24"/>
              </w:rPr>
              <w:t>P</w:t>
            </w:r>
            <w:r w:rsidR="00952667" w:rsidRPr="00CB58E1">
              <w:rPr>
                <w:rFonts w:cs="Arial"/>
                <w:b w:val="0"/>
                <w:sz w:val="24"/>
              </w:rPr>
              <w:t>ertaining to the arteries</w:t>
            </w:r>
          </w:p>
        </w:tc>
      </w:tr>
      <w:tr w:rsidR="00952667" w:rsidTr="00CB58E1">
        <w:tc>
          <w:tcPr>
            <w:tcW w:w="1809" w:type="dxa"/>
          </w:tcPr>
          <w:p w:rsidR="00952667" w:rsidRPr="00CB58E1" w:rsidRDefault="00952667" w:rsidP="00CB58E1">
            <w:pPr>
              <w:pStyle w:val="BodyText"/>
              <w:jc w:val="left"/>
              <w:rPr>
                <w:b w:val="0"/>
                <w:sz w:val="24"/>
              </w:rPr>
            </w:pPr>
            <w:r w:rsidRPr="00CB58E1">
              <w:rPr>
                <w:b w:val="0"/>
                <w:sz w:val="24"/>
              </w:rPr>
              <w:t>Leg ulcer</w:t>
            </w:r>
          </w:p>
        </w:tc>
        <w:tc>
          <w:tcPr>
            <w:tcW w:w="8045" w:type="dxa"/>
          </w:tcPr>
          <w:p w:rsidR="00952667" w:rsidRPr="00CB58E1" w:rsidRDefault="00952667" w:rsidP="00CB58E1">
            <w:pPr>
              <w:pStyle w:val="BodyText"/>
              <w:jc w:val="left"/>
              <w:rPr>
                <w:b w:val="0"/>
                <w:sz w:val="24"/>
              </w:rPr>
            </w:pPr>
            <w:r w:rsidRPr="00CB58E1">
              <w:rPr>
                <w:b w:val="0"/>
                <w:sz w:val="24"/>
              </w:rPr>
              <w:t>Defined as an open lesion between knee and ankle joints that</w:t>
            </w:r>
            <w:r w:rsidR="00BA6A9C">
              <w:rPr>
                <w:b w:val="0"/>
                <w:sz w:val="24"/>
              </w:rPr>
              <w:t xml:space="preserve"> remains unhealed for at least 2 weeks (NICE 2013)</w:t>
            </w:r>
            <w:r w:rsidRPr="00CB58E1">
              <w:rPr>
                <w:b w:val="0"/>
                <w:sz w:val="24"/>
              </w:rPr>
              <w:t>)</w:t>
            </w:r>
          </w:p>
          <w:p w:rsidR="00952667" w:rsidRPr="00CB58E1" w:rsidRDefault="00952667" w:rsidP="00CB58E1">
            <w:pPr>
              <w:pStyle w:val="BodyText"/>
              <w:jc w:val="left"/>
              <w:rPr>
                <w:b w:val="0"/>
                <w:sz w:val="24"/>
              </w:rPr>
            </w:pPr>
          </w:p>
        </w:tc>
      </w:tr>
      <w:tr w:rsidR="00952667" w:rsidRPr="00CB58E1" w:rsidTr="00CB58E1">
        <w:tc>
          <w:tcPr>
            <w:tcW w:w="1809" w:type="dxa"/>
          </w:tcPr>
          <w:p w:rsidR="00952667" w:rsidRPr="00CB58E1" w:rsidRDefault="00952667" w:rsidP="00CB58E1">
            <w:pPr>
              <w:pStyle w:val="BodyText"/>
              <w:jc w:val="left"/>
              <w:rPr>
                <w:b w:val="0"/>
                <w:sz w:val="24"/>
              </w:rPr>
            </w:pPr>
            <w:r w:rsidRPr="00CB58E1">
              <w:rPr>
                <w:b w:val="0"/>
                <w:sz w:val="24"/>
              </w:rPr>
              <w:t>Lipodermatosclerosis</w:t>
            </w:r>
          </w:p>
        </w:tc>
        <w:tc>
          <w:tcPr>
            <w:tcW w:w="8045" w:type="dxa"/>
          </w:tcPr>
          <w:p w:rsidR="00167105" w:rsidRPr="00CB58E1" w:rsidRDefault="007560BE" w:rsidP="00CB58E1">
            <w:pPr>
              <w:pStyle w:val="BodyText"/>
              <w:jc w:val="left"/>
              <w:rPr>
                <w:b w:val="0"/>
                <w:sz w:val="24"/>
              </w:rPr>
            </w:pPr>
            <w:r w:rsidRPr="00CB58E1">
              <w:rPr>
                <w:b w:val="0"/>
                <w:sz w:val="24"/>
              </w:rPr>
              <w:t>B</w:t>
            </w:r>
            <w:r w:rsidR="00167105" w:rsidRPr="00CB58E1">
              <w:rPr>
                <w:b w:val="0"/>
                <w:sz w:val="24"/>
              </w:rPr>
              <w:t>rownish purple discolouration around the leg ulceration</w:t>
            </w:r>
          </w:p>
          <w:p w:rsidR="00952667" w:rsidRPr="00CB58E1" w:rsidRDefault="00952667" w:rsidP="00CB58E1">
            <w:pPr>
              <w:pStyle w:val="BodyText"/>
              <w:jc w:val="left"/>
              <w:rPr>
                <w:b w:val="0"/>
                <w:sz w:val="24"/>
              </w:rPr>
            </w:pPr>
          </w:p>
        </w:tc>
      </w:tr>
      <w:tr w:rsidR="00167105" w:rsidTr="00CB58E1">
        <w:tc>
          <w:tcPr>
            <w:tcW w:w="1809" w:type="dxa"/>
          </w:tcPr>
          <w:p w:rsidR="00167105" w:rsidRPr="00CB58E1" w:rsidRDefault="00167105" w:rsidP="00CB58E1">
            <w:pPr>
              <w:pStyle w:val="BodyText"/>
              <w:jc w:val="left"/>
              <w:rPr>
                <w:b w:val="0"/>
                <w:sz w:val="24"/>
              </w:rPr>
            </w:pPr>
            <w:r w:rsidRPr="00CB58E1">
              <w:rPr>
                <w:b w:val="0"/>
                <w:sz w:val="24"/>
              </w:rPr>
              <w:t>Oedema</w:t>
            </w:r>
          </w:p>
        </w:tc>
        <w:tc>
          <w:tcPr>
            <w:tcW w:w="8045" w:type="dxa"/>
          </w:tcPr>
          <w:p w:rsidR="00167105" w:rsidRPr="00CB58E1" w:rsidRDefault="007560BE" w:rsidP="00CB58E1">
            <w:pPr>
              <w:pStyle w:val="BodyText"/>
              <w:jc w:val="left"/>
              <w:rPr>
                <w:b w:val="0"/>
                <w:sz w:val="24"/>
              </w:rPr>
            </w:pPr>
            <w:r w:rsidRPr="00CB58E1">
              <w:rPr>
                <w:b w:val="0"/>
                <w:sz w:val="24"/>
              </w:rPr>
              <w:t>A</w:t>
            </w:r>
            <w:r w:rsidR="00167105" w:rsidRPr="00CB58E1">
              <w:rPr>
                <w:b w:val="0"/>
                <w:sz w:val="24"/>
              </w:rPr>
              <w:t>bnormal infiltration of the tissues with fluid</w:t>
            </w:r>
          </w:p>
        </w:tc>
      </w:tr>
      <w:tr w:rsidR="00167105" w:rsidTr="00CB58E1">
        <w:tc>
          <w:tcPr>
            <w:tcW w:w="1809" w:type="dxa"/>
          </w:tcPr>
          <w:p w:rsidR="00167105" w:rsidRPr="00CB58E1" w:rsidRDefault="00167105" w:rsidP="00CB58E1">
            <w:pPr>
              <w:pStyle w:val="BodyText"/>
              <w:jc w:val="left"/>
              <w:rPr>
                <w:b w:val="0"/>
                <w:sz w:val="24"/>
              </w:rPr>
            </w:pPr>
            <w:r w:rsidRPr="00CB58E1">
              <w:rPr>
                <w:b w:val="0"/>
                <w:sz w:val="24"/>
              </w:rPr>
              <w:t>Varicose veins</w:t>
            </w:r>
          </w:p>
        </w:tc>
        <w:tc>
          <w:tcPr>
            <w:tcW w:w="8045" w:type="dxa"/>
          </w:tcPr>
          <w:p w:rsidR="00167105" w:rsidRPr="00CB58E1" w:rsidRDefault="007560BE" w:rsidP="00CB58E1">
            <w:pPr>
              <w:pStyle w:val="BodyText"/>
              <w:jc w:val="left"/>
              <w:rPr>
                <w:b w:val="0"/>
                <w:sz w:val="24"/>
              </w:rPr>
            </w:pPr>
            <w:r w:rsidRPr="00CB58E1">
              <w:rPr>
                <w:b w:val="0"/>
                <w:sz w:val="24"/>
              </w:rPr>
              <w:t>D</w:t>
            </w:r>
            <w:r w:rsidR="00167105" w:rsidRPr="00CB58E1">
              <w:rPr>
                <w:b w:val="0"/>
                <w:sz w:val="24"/>
              </w:rPr>
              <w:t>ilated veins</w:t>
            </w:r>
          </w:p>
        </w:tc>
      </w:tr>
      <w:tr w:rsidR="00167105" w:rsidRPr="00CB58E1" w:rsidTr="00CB58E1">
        <w:tc>
          <w:tcPr>
            <w:tcW w:w="1809" w:type="dxa"/>
          </w:tcPr>
          <w:p w:rsidR="00167105" w:rsidRPr="00CB58E1" w:rsidRDefault="00167105" w:rsidP="00CB58E1">
            <w:pPr>
              <w:pStyle w:val="BodyText"/>
              <w:jc w:val="left"/>
              <w:rPr>
                <w:b w:val="0"/>
                <w:sz w:val="24"/>
              </w:rPr>
            </w:pPr>
            <w:r w:rsidRPr="00CB58E1">
              <w:rPr>
                <w:b w:val="0"/>
                <w:sz w:val="24"/>
              </w:rPr>
              <w:t>Vascular</w:t>
            </w:r>
          </w:p>
        </w:tc>
        <w:tc>
          <w:tcPr>
            <w:tcW w:w="8045" w:type="dxa"/>
          </w:tcPr>
          <w:p w:rsidR="00167105" w:rsidRPr="00CB58E1" w:rsidRDefault="007560BE" w:rsidP="00CB58E1">
            <w:pPr>
              <w:pStyle w:val="BodyText"/>
              <w:jc w:val="left"/>
              <w:rPr>
                <w:b w:val="0"/>
                <w:sz w:val="24"/>
              </w:rPr>
            </w:pPr>
            <w:r w:rsidRPr="00CB58E1">
              <w:rPr>
                <w:b w:val="0"/>
                <w:sz w:val="24"/>
              </w:rPr>
              <w:t>R</w:t>
            </w:r>
            <w:r w:rsidR="00167105" w:rsidRPr="00CB58E1">
              <w:rPr>
                <w:b w:val="0"/>
                <w:sz w:val="24"/>
              </w:rPr>
              <w:t>efers to blood vessels</w:t>
            </w:r>
          </w:p>
        </w:tc>
      </w:tr>
      <w:tr w:rsidR="00167105" w:rsidTr="00CB58E1">
        <w:tc>
          <w:tcPr>
            <w:tcW w:w="1809" w:type="dxa"/>
          </w:tcPr>
          <w:p w:rsidR="00167105" w:rsidRPr="00CB58E1" w:rsidRDefault="00167105" w:rsidP="00CB58E1">
            <w:pPr>
              <w:pStyle w:val="BodyText"/>
              <w:jc w:val="left"/>
              <w:rPr>
                <w:b w:val="0"/>
                <w:sz w:val="24"/>
              </w:rPr>
            </w:pPr>
            <w:r w:rsidRPr="00CB58E1">
              <w:rPr>
                <w:b w:val="0"/>
                <w:sz w:val="24"/>
              </w:rPr>
              <w:t>Venous</w:t>
            </w:r>
          </w:p>
        </w:tc>
        <w:tc>
          <w:tcPr>
            <w:tcW w:w="8045" w:type="dxa"/>
          </w:tcPr>
          <w:p w:rsidR="00167105" w:rsidRPr="00CB58E1" w:rsidRDefault="00167105" w:rsidP="00CB58E1">
            <w:pPr>
              <w:pStyle w:val="BodyText"/>
              <w:jc w:val="left"/>
              <w:rPr>
                <w:b w:val="0"/>
                <w:sz w:val="24"/>
              </w:rPr>
            </w:pPr>
            <w:r w:rsidRPr="00CB58E1">
              <w:rPr>
                <w:b w:val="0"/>
                <w:sz w:val="24"/>
              </w:rPr>
              <w:t>Pertaining to the veins</w:t>
            </w:r>
          </w:p>
        </w:tc>
      </w:tr>
    </w:tbl>
    <w:p w:rsidR="00D41EF5" w:rsidRDefault="00D41EF5" w:rsidP="003977C3">
      <w:pPr>
        <w:pStyle w:val="Heading1"/>
      </w:pPr>
      <w:bookmarkStart w:id="88" w:name="_Toc331490942"/>
      <w:bookmarkStart w:id="89" w:name="_Toc331491013"/>
      <w:bookmarkStart w:id="90" w:name="_Toc331491097"/>
      <w:bookmarkStart w:id="91" w:name="_Toc332877685"/>
      <w:bookmarkStart w:id="92" w:name="_Toc332877723"/>
      <w:bookmarkStart w:id="93" w:name="_Toc332879684"/>
      <w:bookmarkStart w:id="94" w:name="_Toc332879736"/>
      <w:bookmarkStart w:id="95" w:name="_Toc333413484"/>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p w:rsidR="00D41EF5" w:rsidRDefault="00D41EF5" w:rsidP="003977C3">
      <w:pPr>
        <w:pStyle w:val="Heading1"/>
      </w:pPr>
    </w:p>
    <w:bookmarkEnd w:id="88"/>
    <w:bookmarkEnd w:id="89"/>
    <w:bookmarkEnd w:id="90"/>
    <w:bookmarkEnd w:id="91"/>
    <w:bookmarkEnd w:id="92"/>
    <w:bookmarkEnd w:id="93"/>
    <w:bookmarkEnd w:id="94"/>
    <w:bookmarkEnd w:id="95"/>
    <w:p w:rsidR="002B6949" w:rsidRDefault="002B6949" w:rsidP="002B6949">
      <w:pPr>
        <w:pStyle w:val="BodyText"/>
        <w:jc w:val="both"/>
        <w:rPr>
          <w:rFonts w:cs="Arial"/>
          <w:b w:val="0"/>
          <w:sz w:val="24"/>
        </w:rPr>
      </w:pPr>
    </w:p>
    <w:p w:rsidR="00D41EF5" w:rsidRDefault="00D41EF5" w:rsidP="00463DDF">
      <w:pPr>
        <w:autoSpaceDE w:val="0"/>
        <w:autoSpaceDN w:val="0"/>
        <w:adjustRightInd w:val="0"/>
        <w:rPr>
          <w:rFonts w:ascii="Arial" w:hAnsi="Arial" w:cs="Arial"/>
        </w:rPr>
      </w:pPr>
    </w:p>
    <w:p w:rsidR="00D41EF5" w:rsidRDefault="00D41EF5" w:rsidP="00D41EF5">
      <w:pPr>
        <w:pStyle w:val="Heading1"/>
      </w:pPr>
      <w:r w:rsidRPr="007B3F6E">
        <w:lastRenderedPageBreak/>
        <w:t>Reference List</w:t>
      </w:r>
    </w:p>
    <w:p w:rsidR="00D41EF5" w:rsidRDefault="00D41EF5" w:rsidP="00463DDF">
      <w:pPr>
        <w:autoSpaceDE w:val="0"/>
        <w:autoSpaceDN w:val="0"/>
        <w:adjustRightInd w:val="0"/>
        <w:rPr>
          <w:rFonts w:ascii="Arial" w:hAnsi="Arial" w:cs="Arial"/>
        </w:rPr>
      </w:pPr>
    </w:p>
    <w:p w:rsidR="00D41EF5" w:rsidRDefault="00D41EF5" w:rsidP="00463DDF">
      <w:pPr>
        <w:autoSpaceDE w:val="0"/>
        <w:autoSpaceDN w:val="0"/>
        <w:adjustRightInd w:val="0"/>
        <w:rPr>
          <w:rFonts w:ascii="Arial" w:hAnsi="Arial" w:cs="Arial"/>
        </w:rPr>
      </w:pPr>
    </w:p>
    <w:p w:rsidR="00463DDF" w:rsidRPr="00463DDF" w:rsidRDefault="00463DDF" w:rsidP="00463DDF">
      <w:pPr>
        <w:autoSpaceDE w:val="0"/>
        <w:autoSpaceDN w:val="0"/>
        <w:adjustRightInd w:val="0"/>
        <w:rPr>
          <w:rFonts w:ascii="Arial" w:hAnsi="Arial" w:cs="Arial"/>
        </w:rPr>
      </w:pPr>
      <w:r w:rsidRPr="00463DDF">
        <w:rPr>
          <w:rFonts w:ascii="Arial" w:hAnsi="Arial" w:cs="Arial"/>
        </w:rPr>
        <w:t>Ashby RL, Gabe R, Ali S, Adderley U (2014) Clinical andcost-effectiveness of compression hosiery versus</w:t>
      </w:r>
      <w:r>
        <w:rPr>
          <w:rFonts w:ascii="Arial" w:hAnsi="Arial" w:cs="Arial"/>
        </w:rPr>
        <w:t xml:space="preserve"> </w:t>
      </w:r>
      <w:r w:rsidRPr="00463DDF">
        <w:rPr>
          <w:rFonts w:ascii="Arial" w:hAnsi="Arial" w:cs="Arial"/>
        </w:rPr>
        <w:t xml:space="preserve">compression bandages in treatment of venous leg ulcers(Venous leg Ulcer Study IV, VenUS IV): A randomisedcontrolled trial. </w:t>
      </w:r>
      <w:r w:rsidRPr="00463DDF">
        <w:rPr>
          <w:rFonts w:ascii="Arial" w:hAnsi="Arial" w:cs="Arial"/>
          <w:i/>
          <w:iCs/>
        </w:rPr>
        <w:t xml:space="preserve">Lancet </w:t>
      </w:r>
      <w:r w:rsidRPr="00463DDF">
        <w:rPr>
          <w:rFonts w:ascii="Arial" w:hAnsi="Arial" w:cs="Arial"/>
        </w:rPr>
        <w:t>383(9920): 871–9</w:t>
      </w:r>
    </w:p>
    <w:p w:rsidR="00463DDF" w:rsidRPr="002B6949" w:rsidRDefault="00463DDF" w:rsidP="002B6949">
      <w:pPr>
        <w:pStyle w:val="BodyText"/>
        <w:jc w:val="both"/>
        <w:rPr>
          <w:rFonts w:cs="Arial"/>
          <w:b w:val="0"/>
          <w:sz w:val="24"/>
        </w:rPr>
      </w:pPr>
    </w:p>
    <w:p w:rsidR="00BD4BD7" w:rsidRDefault="00BD4BD7" w:rsidP="00BD4BD7">
      <w:pPr>
        <w:pStyle w:val="BodyText"/>
        <w:jc w:val="both"/>
        <w:rPr>
          <w:rFonts w:cs="Arial"/>
          <w:b w:val="0"/>
          <w:sz w:val="24"/>
        </w:rPr>
      </w:pPr>
      <w:r>
        <w:rPr>
          <w:rFonts w:cs="Arial"/>
          <w:b w:val="0"/>
          <w:sz w:val="24"/>
        </w:rPr>
        <w:t>Atkin L, Tickle J 2016.  A new Pathway for Lower Limb Ulceration.</w:t>
      </w:r>
    </w:p>
    <w:p w:rsidR="00BD4BD7" w:rsidRDefault="00BD4BD7" w:rsidP="00BD4BD7">
      <w:pPr>
        <w:pStyle w:val="BodyText"/>
        <w:jc w:val="both"/>
        <w:rPr>
          <w:rFonts w:cs="Arial"/>
          <w:b w:val="0"/>
          <w:sz w:val="24"/>
        </w:rPr>
      </w:pPr>
      <w:r>
        <w:rPr>
          <w:rFonts w:cs="Arial"/>
          <w:b w:val="0"/>
          <w:sz w:val="24"/>
        </w:rPr>
        <w:t>Wounds UK 12 (2): 40:3 in Wounds UK.</w:t>
      </w:r>
    </w:p>
    <w:p w:rsidR="00BA6A9C" w:rsidRDefault="00BA6A9C" w:rsidP="00BD4BD7">
      <w:pPr>
        <w:pStyle w:val="BodyText"/>
        <w:jc w:val="both"/>
        <w:rPr>
          <w:rFonts w:cs="Arial"/>
          <w:b w:val="0"/>
          <w:sz w:val="24"/>
        </w:rPr>
      </w:pPr>
    </w:p>
    <w:p w:rsidR="00456CAA" w:rsidRPr="00456CAA" w:rsidRDefault="00456CAA" w:rsidP="00456CAA">
      <w:pPr>
        <w:autoSpaceDE w:val="0"/>
        <w:autoSpaceDN w:val="0"/>
        <w:adjustRightInd w:val="0"/>
        <w:rPr>
          <w:rFonts w:ascii="Arial" w:hAnsi="Arial" w:cs="Arial"/>
        </w:rPr>
      </w:pPr>
      <w:r w:rsidRPr="00456CAA">
        <w:rPr>
          <w:rFonts w:ascii="Arial" w:hAnsi="Arial" w:cs="Arial"/>
        </w:rPr>
        <w:t>European Wound Management Association (2008)</w:t>
      </w:r>
      <w:r w:rsidRPr="00456CAA">
        <w:rPr>
          <w:rFonts w:ascii="Arial" w:hAnsi="Arial" w:cs="Arial"/>
          <w:i/>
          <w:iCs/>
        </w:rPr>
        <w:t>Position Document: Hard-to-heal wounds: a holistic</w:t>
      </w:r>
      <w:r w:rsidR="00887F3D">
        <w:rPr>
          <w:rFonts w:ascii="Arial" w:hAnsi="Arial" w:cs="Arial"/>
          <w:i/>
          <w:iCs/>
        </w:rPr>
        <w:t xml:space="preserve"> </w:t>
      </w:r>
      <w:r w:rsidRPr="00456CAA">
        <w:rPr>
          <w:rFonts w:ascii="Arial" w:hAnsi="Arial" w:cs="Arial"/>
          <w:i/>
          <w:iCs/>
        </w:rPr>
        <w:t xml:space="preserve">approach. </w:t>
      </w:r>
      <w:r w:rsidR="00887F3D">
        <w:rPr>
          <w:rFonts w:ascii="Arial" w:hAnsi="Arial" w:cs="Arial"/>
        </w:rPr>
        <w:t>London: MEP Ltd. Available at:</w:t>
      </w:r>
      <w:r w:rsidRPr="00456CAA">
        <w:rPr>
          <w:rFonts w:ascii="Arial" w:hAnsi="Arial" w:cs="Arial"/>
        </w:rPr>
        <w:t>www.woundsinternational.com</w:t>
      </w:r>
    </w:p>
    <w:p w:rsidR="00BD4BD7" w:rsidRPr="002B6949" w:rsidRDefault="00BD4BD7" w:rsidP="00BD4BD7">
      <w:pPr>
        <w:pStyle w:val="BodyText"/>
        <w:jc w:val="both"/>
        <w:rPr>
          <w:rFonts w:cs="Arial"/>
          <w:b w:val="0"/>
          <w:sz w:val="24"/>
        </w:rPr>
      </w:pPr>
    </w:p>
    <w:p w:rsidR="002B6949" w:rsidRDefault="00A718D8" w:rsidP="00A718D8">
      <w:pPr>
        <w:pStyle w:val="BodyText"/>
        <w:jc w:val="left"/>
      </w:pPr>
      <w:r>
        <w:rPr>
          <w:rFonts w:cs="Arial"/>
          <w:b w:val="0"/>
          <w:sz w:val="24"/>
        </w:rPr>
        <w:t xml:space="preserve">European Wound Management Association (2016) Management of patients with leg ulcers: challenges and current best practice. Available at </w:t>
      </w:r>
      <w:hyperlink r:id="rId20" w:history="1">
        <w:r w:rsidR="00BD4BD7" w:rsidRPr="007F6080">
          <w:rPr>
            <w:rStyle w:val="Hyperlink"/>
            <w:rFonts w:cs="Arial"/>
            <w:b w:val="0"/>
            <w:sz w:val="24"/>
          </w:rPr>
          <w:t>http://www.magonlinelibrary.com/pb-assets/JOWC/EWMA-venous-leg-ulcers.pdf</w:t>
        </w:r>
      </w:hyperlink>
    </w:p>
    <w:p w:rsidR="00300866" w:rsidRDefault="00300866" w:rsidP="00A718D8">
      <w:pPr>
        <w:pStyle w:val="BodyText"/>
        <w:jc w:val="left"/>
      </w:pPr>
    </w:p>
    <w:p w:rsidR="00300866" w:rsidRPr="00300866" w:rsidRDefault="00300866" w:rsidP="00A718D8">
      <w:pPr>
        <w:pStyle w:val="BodyText"/>
        <w:jc w:val="left"/>
        <w:rPr>
          <w:rFonts w:cs="Arial"/>
          <w:b w:val="0"/>
          <w:sz w:val="24"/>
        </w:rPr>
      </w:pPr>
      <w:r>
        <w:rPr>
          <w:rFonts w:cs="Arial"/>
          <w:b w:val="0"/>
          <w:sz w:val="24"/>
        </w:rPr>
        <w:t xml:space="preserve">Furlong W (2015) </w:t>
      </w:r>
      <w:r w:rsidRPr="00300866">
        <w:rPr>
          <w:rFonts w:cs="Arial"/>
          <w:b w:val="0"/>
          <w:color w:val="000000"/>
          <w:sz w:val="24"/>
        </w:rPr>
        <w:t>Recommended frequency of ABPI review for patients wearing compression hosiery</w:t>
      </w:r>
      <w:r>
        <w:rPr>
          <w:rFonts w:cs="Arial"/>
          <w:b w:val="0"/>
          <w:color w:val="000000"/>
          <w:sz w:val="24"/>
        </w:rPr>
        <w:t xml:space="preserve">. </w:t>
      </w:r>
      <w:hyperlink r:id="rId21" w:history="1">
        <w:r w:rsidRPr="00300866">
          <w:rPr>
            <w:rStyle w:val="Hyperlink"/>
            <w:rFonts w:cs="Arial"/>
            <w:b w:val="0"/>
            <w:bCs/>
            <w:color w:val="auto"/>
            <w:sz w:val="24"/>
          </w:rPr>
          <w:t>British Journal of Nursing</w:t>
        </w:r>
      </w:hyperlink>
      <w:hyperlink r:id="rId22" w:history="1">
        <w:r w:rsidRPr="00300866">
          <w:rPr>
            <w:rStyle w:val="Hyperlink"/>
            <w:rFonts w:cs="Arial"/>
            <w:b w:val="0"/>
            <w:bCs/>
            <w:color w:val="auto"/>
            <w:sz w:val="24"/>
          </w:rPr>
          <w:t>Vol. 24, No. Sup20</w:t>
        </w:r>
      </w:hyperlink>
      <w:r w:rsidRPr="00300866">
        <w:rPr>
          <w:rStyle w:val="articlebreadcrumbs1"/>
          <w:rFonts w:cs="Arial"/>
          <w:b w:val="0"/>
          <w:color w:val="000000"/>
          <w:sz w:val="24"/>
        </w:rPr>
        <w:t xml:space="preserve"> </w:t>
      </w:r>
      <w:r w:rsidRPr="00300866">
        <w:rPr>
          <w:rStyle w:val="citationtopitem"/>
          <w:rFonts w:cs="Arial"/>
          <w:b w:val="0"/>
          <w:color w:val="000000"/>
          <w:sz w:val="24"/>
        </w:rPr>
        <w:t>Tissue Viability</w:t>
      </w:r>
    </w:p>
    <w:p w:rsidR="00BD4BD7" w:rsidRDefault="00BD4BD7" w:rsidP="00A718D8">
      <w:pPr>
        <w:pStyle w:val="BodyText"/>
        <w:jc w:val="left"/>
        <w:rPr>
          <w:rFonts w:cs="Arial"/>
          <w:b w:val="0"/>
          <w:sz w:val="24"/>
        </w:rPr>
      </w:pPr>
    </w:p>
    <w:p w:rsidR="00456CAA" w:rsidRDefault="00456CAA" w:rsidP="00456CAA">
      <w:pPr>
        <w:autoSpaceDE w:val="0"/>
        <w:autoSpaceDN w:val="0"/>
        <w:adjustRightInd w:val="0"/>
        <w:rPr>
          <w:rFonts w:ascii="Arial" w:hAnsi="Arial" w:cs="Arial"/>
        </w:rPr>
      </w:pPr>
      <w:r w:rsidRPr="00456CAA">
        <w:rPr>
          <w:rFonts w:ascii="Arial" w:hAnsi="Arial" w:cs="Arial"/>
        </w:rPr>
        <w:t>Guest JF, Ayoub N, McIlwraith T et al (2015) Health</w:t>
      </w:r>
      <w:r>
        <w:rPr>
          <w:rFonts w:ascii="Arial" w:hAnsi="Arial" w:cs="Arial"/>
        </w:rPr>
        <w:t xml:space="preserve"> </w:t>
      </w:r>
      <w:r w:rsidRPr="00456CAA">
        <w:rPr>
          <w:rFonts w:ascii="Arial" w:hAnsi="Arial" w:cs="Arial"/>
        </w:rPr>
        <w:t>economic burden that wounds impose on the</w:t>
      </w:r>
      <w:r>
        <w:rPr>
          <w:rFonts w:ascii="Arial" w:hAnsi="Arial" w:cs="Arial"/>
        </w:rPr>
        <w:t xml:space="preserve"> </w:t>
      </w:r>
      <w:r w:rsidRPr="00456CAA">
        <w:rPr>
          <w:rFonts w:ascii="Arial" w:hAnsi="Arial" w:cs="Arial"/>
        </w:rPr>
        <w:t xml:space="preserve">National Health Service in the UK. </w:t>
      </w:r>
      <w:r w:rsidRPr="00456CAA">
        <w:rPr>
          <w:rFonts w:ascii="Arial" w:hAnsi="Arial" w:cs="Arial"/>
          <w:i/>
          <w:iCs/>
        </w:rPr>
        <w:t xml:space="preserve">BMJ Open </w:t>
      </w:r>
      <w:r w:rsidRPr="00456CAA">
        <w:rPr>
          <w:rFonts w:ascii="Arial" w:hAnsi="Arial" w:cs="Arial"/>
        </w:rPr>
        <w:t>5(12):e009283</w:t>
      </w:r>
    </w:p>
    <w:p w:rsidR="0053657B" w:rsidRPr="0053657B" w:rsidRDefault="0053657B" w:rsidP="00456CAA">
      <w:pPr>
        <w:autoSpaceDE w:val="0"/>
        <w:autoSpaceDN w:val="0"/>
        <w:adjustRightInd w:val="0"/>
        <w:rPr>
          <w:rFonts w:ascii="Arial" w:hAnsi="Arial" w:cs="Arial"/>
          <w:sz w:val="20"/>
          <w:szCs w:val="20"/>
        </w:rPr>
      </w:pPr>
    </w:p>
    <w:p w:rsidR="0053657B" w:rsidRDefault="0073379C" w:rsidP="00456CAA">
      <w:pPr>
        <w:autoSpaceDE w:val="0"/>
        <w:autoSpaceDN w:val="0"/>
        <w:adjustRightInd w:val="0"/>
        <w:rPr>
          <w:rFonts w:ascii="Arial" w:hAnsi="Arial" w:cs="Arial"/>
        </w:rPr>
      </w:pPr>
      <w:hyperlink r:id="rId23" w:history="1">
        <w:r w:rsidR="0053657B" w:rsidRPr="0053657B">
          <w:rPr>
            <w:rFonts w:ascii="Arial" w:hAnsi="Arial" w:cs="Arial"/>
            <w:u w:val="single"/>
          </w:rPr>
          <w:t>Mikeljevic J</w:t>
        </w:r>
      </w:hyperlink>
      <w:r w:rsidR="0053657B" w:rsidRPr="0053657B">
        <w:rPr>
          <w:rFonts w:ascii="Arial" w:hAnsi="Arial" w:cs="Arial"/>
          <w:vertAlign w:val="superscript"/>
        </w:rPr>
        <w:t>1</w:t>
      </w:r>
      <w:r w:rsidR="0053657B" w:rsidRPr="0053657B">
        <w:rPr>
          <w:rFonts w:ascii="Arial" w:hAnsi="Arial" w:cs="Arial"/>
        </w:rPr>
        <w:t xml:space="preserve">, </w:t>
      </w:r>
      <w:hyperlink r:id="rId24" w:history="1">
        <w:r w:rsidR="0053657B" w:rsidRPr="0053657B">
          <w:rPr>
            <w:rFonts w:ascii="Arial" w:hAnsi="Arial" w:cs="Arial"/>
            <w:u w:val="single"/>
          </w:rPr>
          <w:t>Highet AS</w:t>
        </w:r>
      </w:hyperlink>
      <w:r w:rsidR="0053657B" w:rsidRPr="0053657B">
        <w:rPr>
          <w:rFonts w:ascii="Arial" w:hAnsi="Arial" w:cs="Arial"/>
        </w:rPr>
        <w:t>.</w:t>
      </w:r>
      <w:r w:rsidR="0053657B">
        <w:rPr>
          <w:rFonts w:ascii="Arial" w:hAnsi="Arial" w:cs="Arial"/>
        </w:rPr>
        <w:t xml:space="preserve">(2011) </w:t>
      </w:r>
      <w:r w:rsidR="0053657B" w:rsidRPr="0053657B">
        <w:rPr>
          <w:rFonts w:ascii="Arial" w:hAnsi="Arial" w:cs="Arial"/>
        </w:rPr>
        <w:t>Nicorandil-induced leg ulceration without mucosal</w:t>
      </w:r>
      <w:r w:rsidR="0053657B">
        <w:rPr>
          <w:rFonts w:ascii="Arial" w:hAnsi="Arial" w:cs="Arial"/>
          <w:sz w:val="28"/>
          <w:szCs w:val="28"/>
        </w:rPr>
        <w:t xml:space="preserve"> </w:t>
      </w:r>
      <w:r w:rsidR="0053657B" w:rsidRPr="0053657B">
        <w:rPr>
          <w:rFonts w:ascii="Arial" w:hAnsi="Arial" w:cs="Arial"/>
        </w:rPr>
        <w:t>involvement.</w:t>
      </w:r>
      <w:r w:rsidR="0053657B">
        <w:rPr>
          <w:rFonts w:ascii="Arial" w:hAnsi="Arial" w:cs="Arial"/>
        </w:rPr>
        <w:t xml:space="preserve"> </w:t>
      </w:r>
      <w:hyperlink r:id="rId25" w:tooltip="Clinical and experimental dermatology." w:history="1">
        <w:r w:rsidR="0053657B" w:rsidRPr="0053657B">
          <w:rPr>
            <w:rFonts w:ascii="Arial" w:hAnsi="Arial" w:cs="Arial"/>
            <w:color w:val="2F4A8B"/>
            <w:u w:val="single"/>
          </w:rPr>
          <w:t>Clin Exp Dermatol.</w:t>
        </w:r>
      </w:hyperlink>
      <w:r w:rsidR="0053657B" w:rsidRPr="0053657B">
        <w:rPr>
          <w:rFonts w:ascii="Arial" w:hAnsi="Arial" w:cs="Arial"/>
        </w:rPr>
        <w:t xml:space="preserve"> 2011 Jun;36(4):372-3. Available on line at:</w:t>
      </w:r>
      <w:r w:rsidR="0053657B">
        <w:rPr>
          <w:rFonts w:ascii="Arial" w:hAnsi="Arial" w:cs="Arial"/>
        </w:rPr>
        <w:t xml:space="preserve"> </w:t>
      </w:r>
    </w:p>
    <w:p w:rsidR="0053657B" w:rsidRPr="0053657B" w:rsidRDefault="0073379C" w:rsidP="00456CAA">
      <w:pPr>
        <w:autoSpaceDE w:val="0"/>
        <w:autoSpaceDN w:val="0"/>
        <w:adjustRightInd w:val="0"/>
        <w:rPr>
          <w:rFonts w:ascii="Arial" w:hAnsi="Arial" w:cs="Arial"/>
        </w:rPr>
      </w:pPr>
      <w:hyperlink r:id="rId26" w:history="1">
        <w:r w:rsidR="0053657B" w:rsidRPr="00A54714">
          <w:rPr>
            <w:rStyle w:val="Hyperlink"/>
            <w:rFonts w:ascii="Arial" w:hAnsi="Arial" w:cs="Arial"/>
          </w:rPr>
          <w:t>https://www.ncbi.nlm.nih.gov/pubmed/21564175</w:t>
        </w:r>
      </w:hyperlink>
      <w:r w:rsidR="0053657B">
        <w:rPr>
          <w:rFonts w:ascii="Arial" w:hAnsi="Arial" w:cs="Arial"/>
        </w:rPr>
        <w:t xml:space="preserve"> </w:t>
      </w:r>
    </w:p>
    <w:p w:rsidR="00456CAA" w:rsidRDefault="00456CAA" w:rsidP="00456CAA">
      <w:pPr>
        <w:pStyle w:val="BodyText"/>
        <w:jc w:val="left"/>
        <w:rPr>
          <w:rFonts w:cs="Arial"/>
          <w:b w:val="0"/>
          <w:sz w:val="24"/>
        </w:rPr>
      </w:pPr>
    </w:p>
    <w:p w:rsidR="00BD4BD7" w:rsidRDefault="00BD4BD7" w:rsidP="00A718D8">
      <w:pPr>
        <w:pStyle w:val="BodyText"/>
        <w:jc w:val="left"/>
        <w:rPr>
          <w:rFonts w:cs="Arial"/>
          <w:b w:val="0"/>
          <w:sz w:val="24"/>
        </w:rPr>
      </w:pPr>
      <w:r>
        <w:rPr>
          <w:rFonts w:cs="Arial"/>
          <w:b w:val="0"/>
          <w:sz w:val="24"/>
        </w:rPr>
        <w:t xml:space="preserve">National Institute for Health and clinical Excellence (20130 CLINICAL KNOWLEDGE SUMMARIES: Leg Ulcer- venous. Available on line at : </w:t>
      </w:r>
      <w:hyperlink r:id="rId27" w:anchor="!topicsummary" w:history="1">
        <w:r w:rsidRPr="007F6080">
          <w:rPr>
            <w:rStyle w:val="Hyperlink"/>
            <w:rFonts w:cs="Arial"/>
            <w:b w:val="0"/>
            <w:sz w:val="24"/>
          </w:rPr>
          <w:t>http://cks.nice.org.uk/leg-ulcer-venous#!topicsummary</w:t>
        </w:r>
      </w:hyperlink>
      <w:r>
        <w:rPr>
          <w:rFonts w:cs="Arial"/>
          <w:b w:val="0"/>
          <w:sz w:val="24"/>
        </w:rPr>
        <w:t xml:space="preserve">. </w:t>
      </w:r>
    </w:p>
    <w:p w:rsidR="00A20408" w:rsidRDefault="00A20408" w:rsidP="00A718D8">
      <w:pPr>
        <w:pStyle w:val="BodyText"/>
        <w:jc w:val="left"/>
        <w:rPr>
          <w:rFonts w:cs="Arial"/>
          <w:b w:val="0"/>
          <w:sz w:val="24"/>
        </w:rPr>
      </w:pPr>
    </w:p>
    <w:p w:rsidR="00A20408" w:rsidRDefault="00A20408" w:rsidP="00A718D8">
      <w:pPr>
        <w:pStyle w:val="BodyText"/>
        <w:jc w:val="left"/>
        <w:rPr>
          <w:rFonts w:cs="Arial"/>
          <w:b w:val="0"/>
          <w:sz w:val="24"/>
        </w:rPr>
      </w:pPr>
      <w:r>
        <w:rPr>
          <w:rFonts w:cs="Arial"/>
          <w:b w:val="0"/>
          <w:sz w:val="24"/>
        </w:rPr>
        <w:t xml:space="preserve">National wound Care Strategy Programme Available on line at </w:t>
      </w:r>
      <w:r w:rsidRPr="00A20408">
        <w:rPr>
          <w:rFonts w:cs="Arial"/>
          <w:b w:val="0"/>
          <w:sz w:val="24"/>
        </w:rPr>
        <w:t>https://www.nationalwoundcarestrategy.net/</w:t>
      </w:r>
      <w:r>
        <w:rPr>
          <w:rFonts w:cs="Arial"/>
          <w:b w:val="0"/>
          <w:sz w:val="24"/>
        </w:rPr>
        <w:t xml:space="preserve"> </w:t>
      </w:r>
    </w:p>
    <w:p w:rsidR="00A42AF0" w:rsidRDefault="00A42AF0" w:rsidP="00A718D8">
      <w:pPr>
        <w:pStyle w:val="BodyText"/>
        <w:jc w:val="left"/>
        <w:rPr>
          <w:rFonts w:cs="Arial"/>
          <w:b w:val="0"/>
          <w:sz w:val="24"/>
        </w:rPr>
      </w:pPr>
    </w:p>
    <w:p w:rsidR="00A42AF0" w:rsidRPr="00A42AF0" w:rsidRDefault="00A42AF0" w:rsidP="00A718D8">
      <w:pPr>
        <w:pStyle w:val="BodyText"/>
        <w:jc w:val="left"/>
        <w:rPr>
          <w:rFonts w:cs="Arial"/>
          <w:b w:val="0"/>
          <w:sz w:val="24"/>
        </w:rPr>
      </w:pPr>
      <w:r w:rsidRPr="00A42AF0">
        <w:rPr>
          <w:rFonts w:cs="Arial"/>
          <w:b w:val="0"/>
          <w:color w:val="0E0E0E"/>
          <w:sz w:val="24"/>
        </w:rPr>
        <w:t xml:space="preserve">Nelson, E.A. and Bell-Syer, S.E. (2014) Compression for preventing recurrence of venous ulcers. </w:t>
      </w:r>
      <w:r w:rsidRPr="00A42AF0">
        <w:rPr>
          <w:rStyle w:val="Emphasis"/>
          <w:rFonts w:cs="Arial"/>
          <w:b w:val="0"/>
          <w:color w:val="0E0E0E"/>
          <w:sz w:val="24"/>
        </w:rPr>
        <w:t>The Cochrane Database of Systematic Reviews.</w:t>
      </w:r>
      <w:r w:rsidRPr="00A42AF0">
        <w:rPr>
          <w:rFonts w:cs="Arial"/>
          <w:b w:val="0"/>
          <w:color w:val="0E0E0E"/>
          <w:sz w:val="24"/>
        </w:rPr>
        <w:t>.</w:t>
      </w:r>
    </w:p>
    <w:p w:rsidR="00F24773" w:rsidRDefault="00F24773" w:rsidP="00B35E4E">
      <w:pPr>
        <w:pStyle w:val="BodyText"/>
        <w:jc w:val="left"/>
        <w:rPr>
          <w:rFonts w:cs="Arial"/>
          <w:b w:val="0"/>
          <w:sz w:val="24"/>
        </w:rPr>
      </w:pPr>
    </w:p>
    <w:p w:rsidR="00F24773" w:rsidRDefault="00F24773" w:rsidP="00B35E4E">
      <w:pPr>
        <w:pStyle w:val="BodyText"/>
        <w:jc w:val="left"/>
        <w:rPr>
          <w:rFonts w:cs="Arial"/>
          <w:b w:val="0"/>
          <w:sz w:val="24"/>
        </w:rPr>
      </w:pPr>
      <w:r>
        <w:rPr>
          <w:rFonts w:cs="Arial"/>
          <w:b w:val="0"/>
          <w:sz w:val="24"/>
        </w:rPr>
        <w:t xml:space="preserve">Riddell A et al (2008) </w:t>
      </w:r>
      <w:r w:rsidRPr="00F24773">
        <w:rPr>
          <w:rFonts w:cs="Arial"/>
          <w:b w:val="0"/>
          <w:color w:val="003366"/>
          <w:sz w:val="24"/>
        </w:rPr>
        <w:t xml:space="preserve">The effects of nicorandil on wound healing (case series) [Abstract]. </w:t>
      </w:r>
      <w:r w:rsidRPr="00F24773">
        <w:rPr>
          <w:rFonts w:cs="Arial"/>
          <w:b w:val="0"/>
          <w:i/>
          <w:iCs/>
          <w:color w:val="003366"/>
          <w:sz w:val="24"/>
        </w:rPr>
        <w:t>Wound Repair and Regeneration</w:t>
      </w:r>
      <w:r w:rsidRPr="00F24773">
        <w:rPr>
          <w:rFonts w:cs="Arial"/>
          <w:b w:val="0"/>
          <w:color w:val="003366"/>
          <w:sz w:val="24"/>
        </w:rPr>
        <w:t xml:space="preserve"> 16 (6)</w:t>
      </w:r>
      <w:r>
        <w:rPr>
          <w:rFonts w:cs="Arial"/>
          <w:b w:val="0"/>
          <w:color w:val="003366"/>
          <w:sz w:val="24"/>
        </w:rPr>
        <w:t xml:space="preserve"> Available online at:</w:t>
      </w:r>
    </w:p>
    <w:p w:rsidR="00B35E4E" w:rsidRDefault="0073379C" w:rsidP="00B35E4E">
      <w:pPr>
        <w:pStyle w:val="BodyText"/>
        <w:jc w:val="left"/>
        <w:rPr>
          <w:rFonts w:cs="Arial"/>
          <w:b w:val="0"/>
          <w:sz w:val="24"/>
        </w:rPr>
      </w:pPr>
      <w:hyperlink r:id="rId28" w:history="1">
        <w:r w:rsidR="00F24773" w:rsidRPr="00A54714">
          <w:rPr>
            <w:rStyle w:val="Hyperlink"/>
            <w:rFonts w:cs="Arial"/>
            <w:b w:val="0"/>
            <w:sz w:val="24"/>
          </w:rPr>
          <w:t>http://orca.cf.ac.uk/17672/</w:t>
        </w:r>
      </w:hyperlink>
      <w:r w:rsidR="00F24773">
        <w:rPr>
          <w:rFonts w:cs="Arial"/>
          <w:b w:val="0"/>
          <w:sz w:val="24"/>
        </w:rPr>
        <w:t xml:space="preserve"> </w:t>
      </w:r>
    </w:p>
    <w:p w:rsidR="00F24773" w:rsidRPr="00B35E4E" w:rsidRDefault="00F24773" w:rsidP="00B35E4E">
      <w:pPr>
        <w:pStyle w:val="BodyText"/>
        <w:jc w:val="left"/>
        <w:rPr>
          <w:rFonts w:cs="Arial"/>
          <w:b w:val="0"/>
          <w:sz w:val="24"/>
        </w:rPr>
      </w:pPr>
    </w:p>
    <w:p w:rsidR="003977C3" w:rsidRDefault="002B6949" w:rsidP="002B6949">
      <w:pPr>
        <w:pStyle w:val="BodyText"/>
        <w:jc w:val="both"/>
        <w:rPr>
          <w:rFonts w:cs="Arial"/>
          <w:b w:val="0"/>
          <w:sz w:val="24"/>
        </w:rPr>
      </w:pPr>
      <w:r w:rsidRPr="002B6949">
        <w:rPr>
          <w:rFonts w:cs="Arial"/>
          <w:b w:val="0"/>
          <w:sz w:val="24"/>
        </w:rPr>
        <w:t>Scottish Intercollegiate Guides Network</w:t>
      </w:r>
      <w:r w:rsidRPr="002B6949">
        <w:rPr>
          <w:rFonts w:cs="Arial"/>
          <w:b w:val="0"/>
          <w:i/>
          <w:sz w:val="24"/>
        </w:rPr>
        <w:t xml:space="preserve"> </w:t>
      </w:r>
      <w:r w:rsidRPr="002B6949">
        <w:rPr>
          <w:rFonts w:cs="Arial"/>
          <w:b w:val="0"/>
          <w:sz w:val="24"/>
        </w:rPr>
        <w:t>(SIGN)</w:t>
      </w:r>
      <w:r>
        <w:rPr>
          <w:rFonts w:cs="Arial"/>
          <w:b w:val="0"/>
          <w:sz w:val="24"/>
        </w:rPr>
        <w:t xml:space="preserve"> </w:t>
      </w:r>
      <w:r w:rsidRPr="002B6949">
        <w:rPr>
          <w:rFonts w:cs="Arial"/>
          <w:b w:val="0"/>
          <w:i/>
          <w:sz w:val="24"/>
        </w:rPr>
        <w:t xml:space="preserve">Management </w:t>
      </w:r>
      <w:r w:rsidR="00657035" w:rsidRPr="002B6949">
        <w:rPr>
          <w:rFonts w:cs="Arial"/>
          <w:b w:val="0"/>
          <w:i/>
          <w:sz w:val="24"/>
        </w:rPr>
        <w:t>of Chronic</w:t>
      </w:r>
      <w:r w:rsidRPr="002B6949">
        <w:rPr>
          <w:rFonts w:cs="Arial"/>
          <w:b w:val="0"/>
          <w:i/>
          <w:sz w:val="24"/>
        </w:rPr>
        <w:t xml:space="preserve"> Venous Leg Ulcers</w:t>
      </w:r>
      <w:r w:rsidR="00D95AD9">
        <w:rPr>
          <w:rFonts w:cs="Arial"/>
          <w:b w:val="0"/>
          <w:i/>
          <w:sz w:val="24"/>
        </w:rPr>
        <w:t xml:space="preserve"> 2</w:t>
      </w:r>
      <w:r w:rsidR="00A718D8">
        <w:rPr>
          <w:rFonts w:cs="Arial"/>
          <w:b w:val="0"/>
          <w:i/>
          <w:sz w:val="24"/>
        </w:rPr>
        <w:t>0</w:t>
      </w:r>
      <w:r w:rsidR="00D95AD9">
        <w:rPr>
          <w:rFonts w:cs="Arial"/>
          <w:b w:val="0"/>
          <w:i/>
          <w:sz w:val="24"/>
        </w:rPr>
        <w:t xml:space="preserve">10 </w:t>
      </w:r>
      <w:r w:rsidRPr="002B6949">
        <w:rPr>
          <w:rFonts w:cs="Arial"/>
          <w:b w:val="0"/>
          <w:i/>
          <w:sz w:val="24"/>
        </w:rPr>
        <w:t xml:space="preserve">. </w:t>
      </w:r>
      <w:r w:rsidR="005E2B36">
        <w:rPr>
          <w:rFonts w:cs="Arial"/>
          <w:b w:val="0"/>
          <w:sz w:val="24"/>
        </w:rPr>
        <w:t>Edinburgh 2010</w:t>
      </w:r>
      <w:r w:rsidRPr="002B6949">
        <w:rPr>
          <w:rFonts w:cs="Arial"/>
          <w:b w:val="0"/>
          <w:sz w:val="24"/>
        </w:rPr>
        <w:t>.</w:t>
      </w:r>
    </w:p>
    <w:p w:rsidR="00CE6390" w:rsidRDefault="00CE6390" w:rsidP="002B6949">
      <w:pPr>
        <w:pStyle w:val="BodyText"/>
        <w:jc w:val="both"/>
        <w:rPr>
          <w:rFonts w:cs="Arial"/>
          <w:b w:val="0"/>
          <w:sz w:val="24"/>
        </w:rPr>
      </w:pPr>
    </w:p>
    <w:p w:rsidR="00CE6390" w:rsidRDefault="00CE6390" w:rsidP="002B6949">
      <w:pPr>
        <w:pStyle w:val="BodyText"/>
        <w:jc w:val="both"/>
        <w:rPr>
          <w:rFonts w:cs="Arial"/>
          <w:b w:val="0"/>
          <w:sz w:val="24"/>
        </w:rPr>
      </w:pPr>
      <w:r>
        <w:rPr>
          <w:rFonts w:cs="Arial"/>
          <w:b w:val="0"/>
          <w:sz w:val="24"/>
        </w:rPr>
        <w:t xml:space="preserve">Sree et al (2000) </w:t>
      </w:r>
      <w:r w:rsidR="00F24773">
        <w:rPr>
          <w:rFonts w:cs="Arial"/>
          <w:b w:val="0"/>
          <w:sz w:val="24"/>
        </w:rPr>
        <w:t>The effects of drugs and wound healing part 11. Available on line at:</w:t>
      </w:r>
    </w:p>
    <w:p w:rsidR="00CE6390" w:rsidRDefault="0073379C" w:rsidP="002B6949">
      <w:pPr>
        <w:pStyle w:val="BodyText"/>
        <w:jc w:val="both"/>
        <w:rPr>
          <w:rFonts w:cs="Arial"/>
          <w:b w:val="0"/>
          <w:sz w:val="24"/>
        </w:rPr>
      </w:pPr>
      <w:hyperlink r:id="rId29" w:history="1">
        <w:r w:rsidR="00CE6390" w:rsidRPr="00A54714">
          <w:rPr>
            <w:rStyle w:val="Hyperlink"/>
            <w:rFonts w:cs="Arial"/>
            <w:b w:val="0"/>
            <w:sz w:val="24"/>
          </w:rPr>
          <w:t>https://onlinelibrary.wiley.com/doi/pdf/10.1046/j.1365-4362.2000.00949.x</w:t>
        </w:r>
      </w:hyperlink>
      <w:r w:rsidR="00CE6390">
        <w:rPr>
          <w:rFonts w:cs="Arial"/>
          <w:b w:val="0"/>
          <w:sz w:val="24"/>
        </w:rPr>
        <w:t xml:space="preserve"> </w:t>
      </w:r>
    </w:p>
    <w:p w:rsidR="00760726" w:rsidRDefault="00760726" w:rsidP="002B6949">
      <w:pPr>
        <w:pStyle w:val="BodyText"/>
        <w:jc w:val="both"/>
        <w:rPr>
          <w:rFonts w:cs="Arial"/>
          <w:b w:val="0"/>
          <w:sz w:val="24"/>
        </w:rPr>
      </w:pPr>
    </w:p>
    <w:p w:rsidR="00760726" w:rsidRDefault="00760726" w:rsidP="00760726">
      <w:pPr>
        <w:pStyle w:val="BodyText"/>
        <w:jc w:val="both"/>
        <w:rPr>
          <w:rFonts w:cs="Arial"/>
          <w:b w:val="0"/>
          <w:sz w:val="24"/>
        </w:rPr>
      </w:pPr>
      <w:r>
        <w:rPr>
          <w:rFonts w:cs="Arial"/>
          <w:b w:val="0"/>
          <w:sz w:val="24"/>
        </w:rPr>
        <w:t xml:space="preserve">Wounds UK (2016) Best Practice Statement: Holistic Management of Venous Leg Ulcers. London: Wounds UK </w:t>
      </w:r>
    </w:p>
    <w:p w:rsidR="009D7092" w:rsidRDefault="009D7092" w:rsidP="002B6949">
      <w:pPr>
        <w:pStyle w:val="BodyText"/>
        <w:jc w:val="both"/>
        <w:rPr>
          <w:rFonts w:cs="Arial"/>
          <w:b w:val="0"/>
          <w:sz w:val="24"/>
        </w:rPr>
      </w:pPr>
    </w:p>
    <w:p w:rsidR="00760726" w:rsidRDefault="00760726" w:rsidP="002B6949">
      <w:pPr>
        <w:pStyle w:val="BodyText"/>
        <w:jc w:val="both"/>
        <w:rPr>
          <w:rFonts w:cs="Arial"/>
          <w:b w:val="0"/>
          <w:sz w:val="24"/>
        </w:rPr>
      </w:pPr>
      <w:r>
        <w:rPr>
          <w:rFonts w:cs="Arial"/>
          <w:b w:val="0"/>
          <w:sz w:val="24"/>
        </w:rPr>
        <w:lastRenderedPageBreak/>
        <w:t>Wounds UK (2019) Best Practice Statement: Addressing complexities in the management of venous leg ulcers. London: Wounds UK</w:t>
      </w:r>
    </w:p>
    <w:p w:rsidR="001E4A85" w:rsidRDefault="001E4A85" w:rsidP="002B6949">
      <w:pPr>
        <w:pStyle w:val="BodyText"/>
        <w:jc w:val="both"/>
        <w:rPr>
          <w:rFonts w:cs="Arial"/>
          <w:b w:val="0"/>
          <w:sz w:val="24"/>
        </w:rPr>
      </w:pPr>
    </w:p>
    <w:p w:rsidR="001E4A85" w:rsidRDefault="001E4A85" w:rsidP="002B6949">
      <w:pPr>
        <w:pStyle w:val="BodyText"/>
        <w:jc w:val="both"/>
        <w:rPr>
          <w:rFonts w:cs="Arial"/>
          <w:b w:val="0"/>
          <w:sz w:val="24"/>
        </w:rPr>
      </w:pPr>
      <w:r>
        <w:rPr>
          <w:rFonts w:cs="Arial"/>
          <w:b w:val="0"/>
          <w:sz w:val="24"/>
        </w:rPr>
        <w:t>Wounds UK (2019) Best Practice Statement: Ankle Brachial Pressure Index (ABPI) in practice. London: Wounds UK</w:t>
      </w:r>
    </w:p>
    <w:p w:rsidR="0040700E" w:rsidRDefault="0040700E" w:rsidP="002B6949">
      <w:pPr>
        <w:pStyle w:val="BodyText"/>
        <w:jc w:val="both"/>
        <w:rPr>
          <w:rFonts w:cs="Arial"/>
          <w:b w:val="0"/>
          <w:sz w:val="24"/>
        </w:rPr>
      </w:pPr>
    </w:p>
    <w:p w:rsidR="0040700E" w:rsidRDefault="0040700E" w:rsidP="002B6949">
      <w:pPr>
        <w:pStyle w:val="BodyText"/>
        <w:jc w:val="both"/>
        <w:rPr>
          <w:b w:val="0"/>
          <w:sz w:val="24"/>
        </w:rPr>
      </w:pPr>
      <w:r>
        <w:rPr>
          <w:rFonts w:cs="Arial"/>
          <w:b w:val="0"/>
          <w:sz w:val="24"/>
        </w:rPr>
        <w:t>Vowden K, Vowden, P (2001</w:t>
      </w:r>
      <w:r w:rsidRPr="0040700E">
        <w:rPr>
          <w:rFonts w:cs="Arial"/>
          <w:b w:val="0"/>
          <w:sz w:val="24"/>
        </w:rPr>
        <w:t xml:space="preserve">) </w:t>
      </w:r>
      <w:r w:rsidRPr="0040700E">
        <w:rPr>
          <w:b w:val="0"/>
          <w:sz w:val="24"/>
        </w:rPr>
        <w:t>Doppler assessment and ABPI: Interpretation in the management of leg ulceration</w:t>
      </w:r>
      <w:r>
        <w:rPr>
          <w:b w:val="0"/>
          <w:sz w:val="24"/>
        </w:rPr>
        <w:t xml:space="preserve">. Available on line at:   </w:t>
      </w:r>
    </w:p>
    <w:p w:rsidR="0040700E" w:rsidRPr="0040700E" w:rsidRDefault="0073379C" w:rsidP="002B6949">
      <w:pPr>
        <w:pStyle w:val="BodyText"/>
        <w:jc w:val="both"/>
        <w:rPr>
          <w:rFonts w:cs="Arial"/>
          <w:b w:val="0"/>
          <w:sz w:val="24"/>
        </w:rPr>
      </w:pPr>
      <w:hyperlink r:id="rId30" w:history="1">
        <w:r w:rsidR="0040700E" w:rsidRPr="00A54714">
          <w:rPr>
            <w:rStyle w:val="Hyperlink"/>
            <w:rFonts w:cs="Arial"/>
            <w:b w:val="0"/>
            <w:sz w:val="24"/>
          </w:rPr>
          <w:t>http://www.worldwidewounds.com/2001/march/Vowden/Doppler-assessment-and-ABPI.html</w:t>
        </w:r>
      </w:hyperlink>
      <w:r w:rsidR="0040700E">
        <w:rPr>
          <w:rFonts w:cs="Arial"/>
          <w:b w:val="0"/>
          <w:sz w:val="24"/>
        </w:rPr>
        <w:t xml:space="preserve"> </w:t>
      </w:r>
    </w:p>
    <w:p w:rsidR="00872341" w:rsidRPr="007577CB" w:rsidRDefault="003977C3" w:rsidP="00BA6A9C">
      <w:pPr>
        <w:pStyle w:val="Heading1"/>
        <w:rPr>
          <w:rFonts w:cs="Arial"/>
          <w:sz w:val="22"/>
          <w:szCs w:val="22"/>
        </w:rPr>
      </w:pPr>
      <w:bookmarkStart w:id="96" w:name="_Appendix_1_-"/>
      <w:bookmarkEnd w:id="96"/>
      <w:r>
        <w:br w:type="page"/>
      </w:r>
      <w:r w:rsidR="00BA6A9C" w:rsidRPr="007577CB">
        <w:rPr>
          <w:rFonts w:cs="Arial"/>
          <w:sz w:val="22"/>
          <w:szCs w:val="22"/>
        </w:rPr>
        <w:lastRenderedPageBreak/>
        <w:t xml:space="preserve"> </w:t>
      </w:r>
    </w:p>
    <w:p w:rsidR="00185AA6" w:rsidRPr="00BA6A9C" w:rsidRDefault="00185AA6" w:rsidP="00BA6A9C">
      <w:pPr>
        <w:pStyle w:val="Heading1"/>
        <w:rPr>
          <w:szCs w:val="28"/>
        </w:rPr>
      </w:pPr>
      <w:bookmarkStart w:id="97" w:name="_Appendix_2_-"/>
      <w:bookmarkEnd w:id="97"/>
    </w:p>
    <w:p w:rsidR="00F35B89" w:rsidRPr="00A604C2" w:rsidRDefault="00F35B89" w:rsidP="00185AA6">
      <w:pPr>
        <w:pBdr>
          <w:top w:val="single" w:sz="4" w:space="1" w:color="auto"/>
          <w:left w:val="single" w:sz="4" w:space="4" w:color="auto"/>
          <w:bottom w:val="single" w:sz="4" w:space="1" w:color="auto"/>
          <w:right w:val="single" w:sz="4" w:space="4" w:color="auto"/>
        </w:pBdr>
        <w:autoSpaceDE w:val="0"/>
        <w:autoSpaceDN w:val="0"/>
        <w:adjustRightInd w:val="0"/>
        <w:ind w:right="70"/>
        <w:jc w:val="center"/>
        <w:rPr>
          <w:rFonts w:ascii="Arial" w:hAnsi="Arial" w:cs="Arial"/>
          <w:bCs/>
          <w:color w:val="000000"/>
        </w:rPr>
      </w:pP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jc w:val="center"/>
        <w:rPr>
          <w:rFonts w:ascii="Arial" w:hAnsi="Arial" w:cs="Arial"/>
          <w:color w:val="000000"/>
        </w:rPr>
      </w:pPr>
      <w:r w:rsidRPr="00A604C2">
        <w:rPr>
          <w:rFonts w:ascii="Arial" w:hAnsi="Arial" w:cs="Arial"/>
          <w:bCs/>
          <w:color w:val="000000"/>
        </w:rPr>
        <w:t>Publications in Alternative Formats</w:t>
      </w: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smartTag w:uri="urn:schemas-microsoft-com:office:smarttags" w:element="place">
        <w:smartTag w:uri="urn:schemas-microsoft-com:office:smarttags" w:element="PlaceName">
          <w:r w:rsidRPr="00A604C2">
            <w:rPr>
              <w:rFonts w:ascii="Arial" w:hAnsi="Arial" w:cs="Arial"/>
              <w:color w:val="000000"/>
            </w:rPr>
            <w:t>NHS</w:t>
          </w:r>
        </w:smartTag>
        <w:r w:rsidRPr="00A604C2">
          <w:rPr>
            <w:rFonts w:ascii="Arial" w:hAnsi="Arial" w:cs="Arial"/>
            <w:color w:val="000000"/>
          </w:rPr>
          <w:t xml:space="preserve"> </w:t>
        </w:r>
        <w:smartTag w:uri="urn:schemas-microsoft-com:office:smarttags" w:element="PlaceName">
          <w:r w:rsidRPr="00A604C2">
            <w:rPr>
              <w:rFonts w:ascii="Arial" w:hAnsi="Arial" w:cs="Arial"/>
              <w:color w:val="000000"/>
            </w:rPr>
            <w:t>Forth</w:t>
          </w:r>
        </w:smartTag>
        <w:r w:rsidRPr="00A604C2">
          <w:rPr>
            <w:rFonts w:ascii="Arial" w:hAnsi="Arial" w:cs="Arial"/>
            <w:color w:val="000000"/>
          </w:rPr>
          <w:t xml:space="preserve"> </w:t>
        </w:r>
        <w:smartTag w:uri="urn:schemas-microsoft-com:office:smarttags" w:element="PlaceType">
          <w:r w:rsidRPr="00A604C2">
            <w:rPr>
              <w:rFonts w:ascii="Arial" w:hAnsi="Arial" w:cs="Arial"/>
              <w:color w:val="000000"/>
            </w:rPr>
            <w:t>Valley</w:t>
          </w:r>
        </w:smartTag>
      </w:smartTag>
      <w:r w:rsidRPr="00A604C2">
        <w:rPr>
          <w:rFonts w:ascii="Arial" w:hAnsi="Arial" w:cs="Arial"/>
          <w:color w:val="000000"/>
        </w:rPr>
        <w:t xml:space="preserve"> is happy to consider requests for publications in other language or formats such as large print. </w:t>
      </w: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r w:rsidRPr="00A604C2">
        <w:rPr>
          <w:rFonts w:ascii="Arial" w:hAnsi="Arial" w:cs="Arial"/>
          <w:color w:val="000000"/>
        </w:rPr>
        <w:t xml:space="preserve">To request another language for a patient, please contact 01786 434784. </w:t>
      </w: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r w:rsidRPr="00A604C2">
        <w:rPr>
          <w:rFonts w:ascii="Arial" w:hAnsi="Arial" w:cs="Arial"/>
          <w:color w:val="000000"/>
        </w:rPr>
        <w:t xml:space="preserve">For other formats contact 01324 590886, </w:t>
      </w: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r w:rsidRPr="00A604C2">
        <w:rPr>
          <w:rFonts w:ascii="Arial" w:hAnsi="Arial" w:cs="Arial"/>
          <w:color w:val="000000"/>
        </w:rPr>
        <w:t xml:space="preserve">text 07990 690605, </w:t>
      </w:r>
    </w:p>
    <w:p w:rsidR="00185AA6" w:rsidRPr="00A604C2"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p>
    <w:p w:rsidR="00185AA6" w:rsidRPr="00F22D2D"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r w:rsidRPr="00F22D2D">
        <w:rPr>
          <w:rFonts w:ascii="Arial" w:hAnsi="Arial" w:cs="Arial"/>
          <w:color w:val="000000"/>
        </w:rPr>
        <w:t xml:space="preserve">fax 01324 590867 or </w:t>
      </w:r>
    </w:p>
    <w:p w:rsidR="00185AA6" w:rsidRPr="00F22D2D"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rPr>
      </w:pPr>
    </w:p>
    <w:p w:rsidR="00185AA6" w:rsidRPr="00F22D2D"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u w:val="single"/>
        </w:rPr>
      </w:pPr>
      <w:r w:rsidRPr="00F22D2D">
        <w:rPr>
          <w:rFonts w:ascii="Arial" w:hAnsi="Arial" w:cs="Arial"/>
          <w:color w:val="000000"/>
        </w:rPr>
        <w:t xml:space="preserve">e-mail - </w:t>
      </w:r>
      <w:hyperlink r:id="rId31" w:history="1">
        <w:r w:rsidRPr="00F22D2D">
          <w:rPr>
            <w:rStyle w:val="Hyperlink"/>
            <w:rFonts w:ascii="Arial" w:hAnsi="Arial" w:cs="Arial"/>
          </w:rPr>
          <w:t>fv-uhb.nhsfv-alternativeformats@nhs.net</w:t>
        </w:r>
      </w:hyperlink>
    </w:p>
    <w:p w:rsidR="00185AA6" w:rsidRPr="00F22D2D" w:rsidRDefault="00185AA6" w:rsidP="00185AA6">
      <w:pPr>
        <w:pBdr>
          <w:top w:val="single" w:sz="4" w:space="1" w:color="auto"/>
          <w:left w:val="single" w:sz="4" w:space="4" w:color="auto"/>
          <w:bottom w:val="single" w:sz="4" w:space="1" w:color="auto"/>
          <w:right w:val="single" w:sz="4" w:space="4" w:color="auto"/>
        </w:pBdr>
        <w:autoSpaceDE w:val="0"/>
        <w:autoSpaceDN w:val="0"/>
        <w:adjustRightInd w:val="0"/>
        <w:ind w:right="70"/>
        <w:rPr>
          <w:rFonts w:ascii="Arial" w:hAnsi="Arial" w:cs="Arial"/>
          <w:color w:val="000000"/>
          <w:u w:val="single"/>
        </w:rPr>
      </w:pPr>
    </w:p>
    <w:sectPr w:rsidR="00185AA6" w:rsidRPr="00F22D2D" w:rsidSect="004D19A8">
      <w:headerReference w:type="even" r:id="rId32"/>
      <w:headerReference w:type="default" r:id="rId33"/>
      <w:headerReference w:type="first" r:id="rId34"/>
      <w:footerReference w:type="first" r:id="rId35"/>
      <w:pgSz w:w="11906" w:h="16838"/>
      <w:pgMar w:top="1418" w:right="1134" w:bottom="113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408" w:rsidRDefault="00A20408">
      <w:r>
        <w:separator/>
      </w:r>
    </w:p>
  </w:endnote>
  <w:endnote w:type="continuationSeparator" w:id="0">
    <w:p w:rsidR="00A20408" w:rsidRDefault="00A204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Light">
    <w:altName w:val="Palatino-Light"/>
    <w:panose1 w:val="00000000000000000000"/>
    <w:charset w:val="00"/>
    <w:family w:val="roman"/>
    <w:notTrueType/>
    <w:pitch w:val="default"/>
    <w:sig w:usb0="00000003" w:usb1="00000000" w:usb2="00000000" w:usb3="00000000" w:csb0="00000001" w:csb1="00000000"/>
  </w:font>
  <w:font w:name="WarnockPro-Regular">
    <w:altName w:val="MS Mincho"/>
    <w:panose1 w:val="00000000000000000000"/>
    <w:charset w:val="80"/>
    <w:family w:val="roman"/>
    <w:notTrueType/>
    <w:pitch w:val="default"/>
    <w:sig w:usb0="00000000" w:usb1="08070000" w:usb2="00000010" w:usb3="00000000" w:csb0="00020000" w:csb1="00000000"/>
  </w:font>
  <w:font w:name="Merriweathe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08" w:rsidRDefault="0073379C" w:rsidP="0015062E">
    <w:pPr>
      <w:pStyle w:val="Footer"/>
      <w:framePr w:wrap="around" w:vAnchor="text" w:hAnchor="margin" w:xAlign="right" w:y="1"/>
      <w:rPr>
        <w:rStyle w:val="PageNumber"/>
      </w:rPr>
    </w:pPr>
    <w:r>
      <w:rPr>
        <w:rStyle w:val="PageNumber"/>
      </w:rPr>
      <w:fldChar w:fldCharType="begin"/>
    </w:r>
    <w:r w:rsidR="00A20408">
      <w:rPr>
        <w:rStyle w:val="PageNumber"/>
      </w:rPr>
      <w:instrText xml:space="preserve">PAGE  </w:instrText>
    </w:r>
    <w:r>
      <w:rPr>
        <w:rStyle w:val="PageNumber"/>
      </w:rPr>
      <w:fldChar w:fldCharType="end"/>
    </w:r>
  </w:p>
  <w:p w:rsidR="00A20408" w:rsidRDefault="00A20408" w:rsidP="003977C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08" w:rsidRPr="002B646E" w:rsidRDefault="0073379C" w:rsidP="0015062E">
    <w:pPr>
      <w:pStyle w:val="Footer"/>
      <w:framePr w:wrap="around" w:vAnchor="text" w:hAnchor="margin" w:xAlign="right" w:y="1"/>
      <w:rPr>
        <w:rStyle w:val="PageNumber"/>
        <w:rFonts w:ascii="Arial" w:hAnsi="Arial" w:cs="Arial"/>
      </w:rPr>
    </w:pPr>
    <w:r w:rsidRPr="002B646E">
      <w:rPr>
        <w:rStyle w:val="PageNumber"/>
        <w:rFonts w:ascii="Arial" w:hAnsi="Arial" w:cs="Arial"/>
      </w:rPr>
      <w:fldChar w:fldCharType="begin"/>
    </w:r>
    <w:r w:rsidR="00A20408" w:rsidRPr="002B646E">
      <w:rPr>
        <w:rStyle w:val="PageNumber"/>
        <w:rFonts w:ascii="Arial" w:hAnsi="Arial" w:cs="Arial"/>
      </w:rPr>
      <w:instrText xml:space="preserve">PAGE  </w:instrText>
    </w:r>
    <w:r w:rsidRPr="002B646E">
      <w:rPr>
        <w:rStyle w:val="PageNumber"/>
        <w:rFonts w:ascii="Arial" w:hAnsi="Arial" w:cs="Arial"/>
      </w:rPr>
      <w:fldChar w:fldCharType="separate"/>
    </w:r>
    <w:r w:rsidR="0052449C">
      <w:rPr>
        <w:rStyle w:val="PageNumber"/>
        <w:rFonts w:ascii="Arial" w:hAnsi="Arial" w:cs="Arial"/>
        <w:noProof/>
      </w:rPr>
      <w:t>20</w:t>
    </w:r>
    <w:r w:rsidRPr="002B646E">
      <w:rPr>
        <w:rStyle w:val="PageNumber"/>
        <w:rFonts w:ascii="Arial" w:hAnsi="Arial" w:cs="Arial"/>
      </w:rPr>
      <w:fldChar w:fldCharType="end"/>
    </w:r>
  </w:p>
  <w:p w:rsidR="00A20408" w:rsidRDefault="00A20408" w:rsidP="00F8697E">
    <w:pPr>
      <w:pStyle w:val="Footer"/>
      <w:ind w:right="360"/>
      <w:jc w:val="center"/>
    </w:pPr>
    <w:r>
      <w:t>October 2021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08" w:rsidRDefault="00A20408" w:rsidP="00B7558C">
    <w:pPr>
      <w:pStyle w:val="Footer"/>
      <w:rPr>
        <w:rFonts w:ascii="Arial" w:hAnsi="Arial" w:cs="Arial"/>
        <w:b/>
        <w:snapToGrid w:val="0"/>
        <w:color w:val="FF0000"/>
        <w:sz w:val="20"/>
        <w:szCs w:val="20"/>
        <w:lang w:eastAsia="en-US"/>
      </w:rPr>
    </w:pPr>
    <w:r>
      <w:rPr>
        <w:rFonts w:ascii="Arial" w:hAnsi="Arial" w:cs="Arial"/>
        <w:b/>
        <w:sz w:val="20"/>
        <w:szCs w:val="20"/>
      </w:rPr>
      <w:t>Version 2.0</w:t>
    </w:r>
    <w:r>
      <w:rPr>
        <w:rFonts w:ascii="Arial" w:hAnsi="Arial" w:cs="Arial"/>
        <w:b/>
        <w:sz w:val="20"/>
        <w:szCs w:val="20"/>
      </w:rPr>
      <w:tab/>
      <w:t>July 2019</w:t>
    </w:r>
    <w:r>
      <w:rPr>
        <w:rFonts w:ascii="Arial" w:hAnsi="Arial" w:cs="Arial"/>
        <w:b/>
        <w:sz w:val="20"/>
        <w:szCs w:val="20"/>
      </w:rPr>
      <w:tab/>
    </w:r>
  </w:p>
  <w:p w:rsidR="00A20408" w:rsidRPr="0063642B" w:rsidRDefault="00A20408" w:rsidP="00B7558C">
    <w:pPr>
      <w:pStyle w:val="Footer"/>
      <w:jc w:val="center"/>
      <w:rPr>
        <w:b/>
        <w:color w:val="FF0000"/>
      </w:rPr>
    </w:pPr>
    <w:r w:rsidRPr="0063642B">
      <w:rPr>
        <w:rFonts w:ascii="Arial" w:hAnsi="Arial" w:cs="Arial"/>
        <w:b/>
        <w:snapToGrid w:val="0"/>
        <w:color w:val="FF0000"/>
        <w:sz w:val="20"/>
        <w:szCs w:val="20"/>
        <w:lang w:eastAsia="en-US"/>
      </w:rPr>
      <w:t>UNCONTROLLED WHEN PRINTED</w:t>
    </w:r>
  </w:p>
  <w:p w:rsidR="00A20408" w:rsidRDefault="00A2040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08" w:rsidRDefault="00A20408" w:rsidP="00142156">
    <w:pPr>
      <w:pStyle w:val="Footer"/>
      <w:rPr>
        <w:rFonts w:ascii="Arial" w:hAnsi="Arial" w:cs="Arial"/>
        <w:b/>
        <w:snapToGrid w:val="0"/>
        <w:color w:val="FF0000"/>
        <w:sz w:val="20"/>
        <w:szCs w:val="20"/>
        <w:lang w:eastAsia="en-US"/>
      </w:rPr>
    </w:pPr>
    <w:r>
      <w:rPr>
        <w:rFonts w:ascii="Arial" w:hAnsi="Arial" w:cs="Arial"/>
        <w:b/>
        <w:sz w:val="20"/>
        <w:szCs w:val="20"/>
      </w:rPr>
      <w:tab/>
      <w:t>May 2019</w:t>
    </w:r>
    <w:r>
      <w:rPr>
        <w:rFonts w:ascii="Arial" w:hAnsi="Arial" w:cs="Arial"/>
        <w:b/>
        <w:sz w:val="20"/>
        <w:szCs w:val="20"/>
      </w:rPr>
      <w:tab/>
    </w:r>
    <w:r w:rsidRPr="00E46D51">
      <w:rPr>
        <w:rFonts w:ascii="Arial" w:hAnsi="Arial" w:cs="Arial"/>
        <w:b/>
        <w:snapToGrid w:val="0"/>
        <w:sz w:val="20"/>
        <w:szCs w:val="20"/>
        <w:lang w:eastAsia="en-US"/>
      </w:rPr>
      <w:t xml:space="preserve">Page </w:t>
    </w:r>
    <w:r w:rsidR="0073379C" w:rsidRPr="00E46D51">
      <w:rPr>
        <w:rFonts w:ascii="Arial" w:hAnsi="Arial" w:cs="Arial"/>
        <w:b/>
        <w:snapToGrid w:val="0"/>
        <w:sz w:val="20"/>
        <w:szCs w:val="20"/>
        <w:lang w:eastAsia="en-US"/>
      </w:rPr>
      <w:fldChar w:fldCharType="begin"/>
    </w:r>
    <w:r w:rsidRPr="00E46D51">
      <w:rPr>
        <w:rFonts w:ascii="Arial" w:hAnsi="Arial" w:cs="Arial"/>
        <w:b/>
        <w:snapToGrid w:val="0"/>
        <w:sz w:val="20"/>
        <w:szCs w:val="20"/>
        <w:lang w:eastAsia="en-US"/>
      </w:rPr>
      <w:instrText xml:space="preserve"> PAGE </w:instrText>
    </w:r>
    <w:r w:rsidR="0073379C" w:rsidRPr="00E46D51">
      <w:rPr>
        <w:rFonts w:ascii="Arial" w:hAnsi="Arial" w:cs="Arial"/>
        <w:b/>
        <w:snapToGrid w:val="0"/>
        <w:sz w:val="20"/>
        <w:szCs w:val="20"/>
        <w:lang w:eastAsia="en-US"/>
      </w:rPr>
      <w:fldChar w:fldCharType="separate"/>
    </w:r>
    <w:r w:rsidR="0052449C">
      <w:rPr>
        <w:rFonts w:ascii="Arial" w:hAnsi="Arial" w:cs="Arial"/>
        <w:b/>
        <w:noProof/>
        <w:snapToGrid w:val="0"/>
        <w:sz w:val="20"/>
        <w:szCs w:val="20"/>
        <w:lang w:eastAsia="en-US"/>
      </w:rPr>
      <w:t>3</w:t>
    </w:r>
    <w:r w:rsidR="0073379C" w:rsidRPr="00E46D51">
      <w:rPr>
        <w:rFonts w:ascii="Arial" w:hAnsi="Arial" w:cs="Arial"/>
        <w:b/>
        <w:snapToGrid w:val="0"/>
        <w:sz w:val="20"/>
        <w:szCs w:val="20"/>
        <w:lang w:eastAsia="en-US"/>
      </w:rPr>
      <w:fldChar w:fldCharType="end"/>
    </w:r>
    <w:r w:rsidRPr="00E46D51">
      <w:rPr>
        <w:rFonts w:ascii="Arial" w:hAnsi="Arial" w:cs="Arial"/>
        <w:b/>
        <w:snapToGrid w:val="0"/>
        <w:sz w:val="20"/>
        <w:szCs w:val="20"/>
        <w:lang w:eastAsia="en-US"/>
      </w:rPr>
      <w:t xml:space="preserve"> of </w:t>
    </w:r>
    <w:r w:rsidR="0073379C" w:rsidRPr="00E46D51">
      <w:rPr>
        <w:rFonts w:ascii="Arial" w:hAnsi="Arial" w:cs="Arial"/>
        <w:b/>
        <w:snapToGrid w:val="0"/>
        <w:sz w:val="20"/>
        <w:szCs w:val="20"/>
        <w:lang w:eastAsia="en-US"/>
      </w:rPr>
      <w:fldChar w:fldCharType="begin"/>
    </w:r>
    <w:r w:rsidRPr="00E46D51">
      <w:rPr>
        <w:rFonts w:ascii="Arial" w:hAnsi="Arial" w:cs="Arial"/>
        <w:b/>
        <w:snapToGrid w:val="0"/>
        <w:sz w:val="20"/>
        <w:szCs w:val="20"/>
        <w:lang w:eastAsia="en-US"/>
      </w:rPr>
      <w:instrText xml:space="preserve"> NUMPAGES </w:instrText>
    </w:r>
    <w:r w:rsidR="0073379C" w:rsidRPr="00E46D51">
      <w:rPr>
        <w:rFonts w:ascii="Arial" w:hAnsi="Arial" w:cs="Arial"/>
        <w:b/>
        <w:snapToGrid w:val="0"/>
        <w:sz w:val="20"/>
        <w:szCs w:val="20"/>
        <w:lang w:eastAsia="en-US"/>
      </w:rPr>
      <w:fldChar w:fldCharType="separate"/>
    </w:r>
    <w:r w:rsidR="0052449C">
      <w:rPr>
        <w:rFonts w:ascii="Arial" w:hAnsi="Arial" w:cs="Arial"/>
        <w:b/>
        <w:noProof/>
        <w:snapToGrid w:val="0"/>
        <w:sz w:val="20"/>
        <w:szCs w:val="20"/>
        <w:lang w:eastAsia="en-US"/>
      </w:rPr>
      <w:t>4</w:t>
    </w:r>
    <w:r w:rsidR="0073379C" w:rsidRPr="00E46D51">
      <w:rPr>
        <w:rFonts w:ascii="Arial" w:hAnsi="Arial" w:cs="Arial"/>
        <w:b/>
        <w:snapToGrid w:val="0"/>
        <w:sz w:val="20"/>
        <w:szCs w:val="20"/>
        <w:lang w:eastAsia="en-US"/>
      </w:rPr>
      <w:fldChar w:fldCharType="end"/>
    </w:r>
  </w:p>
  <w:p w:rsidR="00A20408" w:rsidRPr="0063642B" w:rsidRDefault="00A20408" w:rsidP="00142156">
    <w:pPr>
      <w:pStyle w:val="Footer"/>
      <w:jc w:val="center"/>
      <w:rPr>
        <w:b/>
        <w:color w:val="FF0000"/>
      </w:rPr>
    </w:pPr>
    <w:r w:rsidRPr="0063642B">
      <w:rPr>
        <w:rFonts w:ascii="Arial" w:hAnsi="Arial" w:cs="Arial"/>
        <w:b/>
        <w:snapToGrid w:val="0"/>
        <w:color w:val="FF0000"/>
        <w:sz w:val="20"/>
        <w:szCs w:val="20"/>
        <w:lang w:eastAsia="en-US"/>
      </w:rPr>
      <w:t>UNCONTROLLED WHEN PRINTED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408" w:rsidRDefault="00A20408">
      <w:r>
        <w:separator/>
      </w:r>
    </w:p>
  </w:footnote>
  <w:footnote w:type="continuationSeparator" w:id="0">
    <w:p w:rsidR="00A20408" w:rsidRDefault="00A204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08" w:rsidRDefault="00A204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08" w:rsidRDefault="00A204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08" w:rsidRDefault="00A204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B10"/>
    <w:multiLevelType w:val="hybridMultilevel"/>
    <w:tmpl w:val="7A129B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5CC12E1"/>
    <w:multiLevelType w:val="hybridMultilevel"/>
    <w:tmpl w:val="DD14056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nsid w:val="06B44595"/>
    <w:multiLevelType w:val="hybridMultilevel"/>
    <w:tmpl w:val="3EACB3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3219D3"/>
    <w:multiLevelType w:val="hybridMultilevel"/>
    <w:tmpl w:val="D7D6B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B715BA5"/>
    <w:multiLevelType w:val="hybridMultilevel"/>
    <w:tmpl w:val="17D4A5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59669CC"/>
    <w:multiLevelType w:val="multilevel"/>
    <w:tmpl w:val="1C9C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986363"/>
    <w:multiLevelType w:val="hybridMultilevel"/>
    <w:tmpl w:val="3F945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99F25ED"/>
    <w:multiLevelType w:val="hybridMultilevel"/>
    <w:tmpl w:val="6B729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CFF1B3A"/>
    <w:multiLevelType w:val="hybridMultilevel"/>
    <w:tmpl w:val="48AC4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F9A7AAE"/>
    <w:multiLevelType w:val="hybridMultilevel"/>
    <w:tmpl w:val="949E18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27528E3"/>
    <w:multiLevelType w:val="hybridMultilevel"/>
    <w:tmpl w:val="74A4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01730D"/>
    <w:multiLevelType w:val="hybridMultilevel"/>
    <w:tmpl w:val="1DB6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A4FAF"/>
    <w:multiLevelType w:val="hybridMultilevel"/>
    <w:tmpl w:val="EC38A46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63DE10CB"/>
    <w:multiLevelType w:val="hybridMultilevel"/>
    <w:tmpl w:val="DBE68E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604697E"/>
    <w:multiLevelType w:val="hybridMultilevel"/>
    <w:tmpl w:val="FC7A5F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B7253FE"/>
    <w:multiLevelType w:val="hybridMultilevel"/>
    <w:tmpl w:val="E794A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F8E70A8"/>
    <w:multiLevelType w:val="multilevel"/>
    <w:tmpl w:val="6C86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C24B17"/>
    <w:multiLevelType w:val="hybridMultilevel"/>
    <w:tmpl w:val="01F8F4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9753D3B"/>
    <w:multiLevelType w:val="hybridMultilevel"/>
    <w:tmpl w:val="6562C2B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nsid w:val="7A1C6463"/>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9"/>
  </w:num>
  <w:num w:numId="2">
    <w:abstractNumId w:val="15"/>
  </w:num>
  <w:num w:numId="3">
    <w:abstractNumId w:val="9"/>
  </w:num>
  <w:num w:numId="4">
    <w:abstractNumId w:val="7"/>
  </w:num>
  <w:num w:numId="5">
    <w:abstractNumId w:val="3"/>
  </w:num>
  <w:num w:numId="6">
    <w:abstractNumId w:val="8"/>
  </w:num>
  <w:num w:numId="7">
    <w:abstractNumId w:val="14"/>
  </w:num>
  <w:num w:numId="8">
    <w:abstractNumId w:val="0"/>
  </w:num>
  <w:num w:numId="9">
    <w:abstractNumId w:val="6"/>
  </w:num>
  <w:num w:numId="10">
    <w:abstractNumId w:val="12"/>
  </w:num>
  <w:num w:numId="11">
    <w:abstractNumId w:val="13"/>
  </w:num>
  <w:num w:numId="12">
    <w:abstractNumId w:val="18"/>
  </w:num>
  <w:num w:numId="13">
    <w:abstractNumId w:val="4"/>
  </w:num>
  <w:num w:numId="14">
    <w:abstractNumId w:val="2"/>
  </w:num>
  <w:num w:numId="15">
    <w:abstractNumId w:val="10"/>
  </w:num>
  <w:num w:numId="16">
    <w:abstractNumId w:val="17"/>
  </w:num>
  <w:num w:numId="17">
    <w:abstractNumId w:val="11"/>
  </w:num>
  <w:num w:numId="18">
    <w:abstractNumId w:val="1"/>
  </w:num>
  <w:num w:numId="19">
    <w:abstractNumId w:val="16"/>
  </w:num>
  <w:num w:numId="20">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GB" w:vendorID="64" w:dllVersion="131078" w:nlCheck="1" w:checkStyle="1"/>
  <w:activeWritingStyle w:appName="MSWord" w:lang="en-US" w:vendorID="64" w:dllVersion="131078" w:nlCheck="1" w:checkStyle="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21">
      <o:colormenu v:ext="edit" fillcolor="silver"/>
    </o:shapedefaults>
  </w:hdrShapeDefaults>
  <w:footnotePr>
    <w:footnote w:id="-1"/>
    <w:footnote w:id="0"/>
  </w:footnotePr>
  <w:endnotePr>
    <w:endnote w:id="-1"/>
    <w:endnote w:id="0"/>
  </w:endnotePr>
  <w:compat/>
  <w:rsids>
    <w:rsidRoot w:val="005B7814"/>
    <w:rsid w:val="000036A3"/>
    <w:rsid w:val="00003E76"/>
    <w:rsid w:val="00005D3A"/>
    <w:rsid w:val="0000721F"/>
    <w:rsid w:val="00011001"/>
    <w:rsid w:val="00012D63"/>
    <w:rsid w:val="000132B4"/>
    <w:rsid w:val="000147EE"/>
    <w:rsid w:val="0002065F"/>
    <w:rsid w:val="0002271B"/>
    <w:rsid w:val="0002306C"/>
    <w:rsid w:val="00032A48"/>
    <w:rsid w:val="00033FAC"/>
    <w:rsid w:val="0003600D"/>
    <w:rsid w:val="00036FEF"/>
    <w:rsid w:val="0003785D"/>
    <w:rsid w:val="00040330"/>
    <w:rsid w:val="00040787"/>
    <w:rsid w:val="000425FD"/>
    <w:rsid w:val="000433A0"/>
    <w:rsid w:val="00044542"/>
    <w:rsid w:val="000452B1"/>
    <w:rsid w:val="00045FF4"/>
    <w:rsid w:val="0005130F"/>
    <w:rsid w:val="000545B6"/>
    <w:rsid w:val="0005551D"/>
    <w:rsid w:val="00056B6B"/>
    <w:rsid w:val="00056F05"/>
    <w:rsid w:val="000572ED"/>
    <w:rsid w:val="00062A0D"/>
    <w:rsid w:val="00066350"/>
    <w:rsid w:val="000668E4"/>
    <w:rsid w:val="00073F6D"/>
    <w:rsid w:val="00074457"/>
    <w:rsid w:val="00075E3F"/>
    <w:rsid w:val="000772C9"/>
    <w:rsid w:val="0008775B"/>
    <w:rsid w:val="000941D8"/>
    <w:rsid w:val="000947F4"/>
    <w:rsid w:val="00095004"/>
    <w:rsid w:val="00095950"/>
    <w:rsid w:val="000959F0"/>
    <w:rsid w:val="0009675B"/>
    <w:rsid w:val="000A54E6"/>
    <w:rsid w:val="000B42EC"/>
    <w:rsid w:val="000B57CF"/>
    <w:rsid w:val="000C095F"/>
    <w:rsid w:val="000C1B96"/>
    <w:rsid w:val="000C1E91"/>
    <w:rsid w:val="000C7BD2"/>
    <w:rsid w:val="000D076B"/>
    <w:rsid w:val="000D08B1"/>
    <w:rsid w:val="000D3353"/>
    <w:rsid w:val="000D3CE9"/>
    <w:rsid w:val="000D41D6"/>
    <w:rsid w:val="000D55EA"/>
    <w:rsid w:val="000D63FD"/>
    <w:rsid w:val="000D783B"/>
    <w:rsid w:val="000D7E7F"/>
    <w:rsid w:val="000E5EDF"/>
    <w:rsid w:val="000E69A8"/>
    <w:rsid w:val="000F042B"/>
    <w:rsid w:val="000F1B40"/>
    <w:rsid w:val="000F200C"/>
    <w:rsid w:val="000F4079"/>
    <w:rsid w:val="000F7519"/>
    <w:rsid w:val="0010497C"/>
    <w:rsid w:val="00105432"/>
    <w:rsid w:val="00105AD5"/>
    <w:rsid w:val="00105E38"/>
    <w:rsid w:val="00110EF8"/>
    <w:rsid w:val="00113CFC"/>
    <w:rsid w:val="00113FA2"/>
    <w:rsid w:val="00113FAB"/>
    <w:rsid w:val="0011542E"/>
    <w:rsid w:val="001179F4"/>
    <w:rsid w:val="00117BD6"/>
    <w:rsid w:val="00127959"/>
    <w:rsid w:val="00127D0A"/>
    <w:rsid w:val="00131AF0"/>
    <w:rsid w:val="00131B47"/>
    <w:rsid w:val="00132D96"/>
    <w:rsid w:val="00135D03"/>
    <w:rsid w:val="0014101F"/>
    <w:rsid w:val="0014204E"/>
    <w:rsid w:val="00142156"/>
    <w:rsid w:val="001422C5"/>
    <w:rsid w:val="00142E10"/>
    <w:rsid w:val="00142F2E"/>
    <w:rsid w:val="00143A8C"/>
    <w:rsid w:val="00144135"/>
    <w:rsid w:val="00145DDE"/>
    <w:rsid w:val="00145F8C"/>
    <w:rsid w:val="0014667C"/>
    <w:rsid w:val="00147248"/>
    <w:rsid w:val="00147F4E"/>
    <w:rsid w:val="00150319"/>
    <w:rsid w:val="0015062E"/>
    <w:rsid w:val="00154AD2"/>
    <w:rsid w:val="001616C9"/>
    <w:rsid w:val="00162BFA"/>
    <w:rsid w:val="00162DB5"/>
    <w:rsid w:val="00163BFC"/>
    <w:rsid w:val="00165330"/>
    <w:rsid w:val="00165C7E"/>
    <w:rsid w:val="00167105"/>
    <w:rsid w:val="00167C56"/>
    <w:rsid w:val="00172B9E"/>
    <w:rsid w:val="0017494C"/>
    <w:rsid w:val="00174B11"/>
    <w:rsid w:val="0017678C"/>
    <w:rsid w:val="001767BD"/>
    <w:rsid w:val="00177CA4"/>
    <w:rsid w:val="00180B56"/>
    <w:rsid w:val="001833EE"/>
    <w:rsid w:val="00185AA6"/>
    <w:rsid w:val="0018776F"/>
    <w:rsid w:val="00197E0B"/>
    <w:rsid w:val="001B0933"/>
    <w:rsid w:val="001B0A2C"/>
    <w:rsid w:val="001B106D"/>
    <w:rsid w:val="001B1B42"/>
    <w:rsid w:val="001B30A1"/>
    <w:rsid w:val="001B4A43"/>
    <w:rsid w:val="001B796F"/>
    <w:rsid w:val="001C083A"/>
    <w:rsid w:val="001C2D09"/>
    <w:rsid w:val="001C32C0"/>
    <w:rsid w:val="001C38D2"/>
    <w:rsid w:val="001D35AF"/>
    <w:rsid w:val="001D52F2"/>
    <w:rsid w:val="001D6277"/>
    <w:rsid w:val="001E4A85"/>
    <w:rsid w:val="001E716E"/>
    <w:rsid w:val="001F27B3"/>
    <w:rsid w:val="001F4FBF"/>
    <w:rsid w:val="001F60D1"/>
    <w:rsid w:val="0020092D"/>
    <w:rsid w:val="00200F9D"/>
    <w:rsid w:val="00201CB5"/>
    <w:rsid w:val="002079A6"/>
    <w:rsid w:val="00210636"/>
    <w:rsid w:val="00213B70"/>
    <w:rsid w:val="0021617E"/>
    <w:rsid w:val="00217B20"/>
    <w:rsid w:val="00217D2F"/>
    <w:rsid w:val="002230BF"/>
    <w:rsid w:val="0022368F"/>
    <w:rsid w:val="00223C65"/>
    <w:rsid w:val="00225391"/>
    <w:rsid w:val="00227F24"/>
    <w:rsid w:val="002300F4"/>
    <w:rsid w:val="00230A43"/>
    <w:rsid w:val="00231888"/>
    <w:rsid w:val="00236588"/>
    <w:rsid w:val="00244F78"/>
    <w:rsid w:val="00254007"/>
    <w:rsid w:val="00254C24"/>
    <w:rsid w:val="0025610D"/>
    <w:rsid w:val="002567B8"/>
    <w:rsid w:val="00256F4E"/>
    <w:rsid w:val="002570C5"/>
    <w:rsid w:val="002635DC"/>
    <w:rsid w:val="00263D5D"/>
    <w:rsid w:val="00264B05"/>
    <w:rsid w:val="00264F5A"/>
    <w:rsid w:val="00265378"/>
    <w:rsid w:val="002655EF"/>
    <w:rsid w:val="00266C61"/>
    <w:rsid w:val="00270C79"/>
    <w:rsid w:val="00272B94"/>
    <w:rsid w:val="002736B9"/>
    <w:rsid w:val="0027795C"/>
    <w:rsid w:val="0028399C"/>
    <w:rsid w:val="0028440D"/>
    <w:rsid w:val="002904EF"/>
    <w:rsid w:val="00291013"/>
    <w:rsid w:val="00293F06"/>
    <w:rsid w:val="002A1914"/>
    <w:rsid w:val="002A223D"/>
    <w:rsid w:val="002A3550"/>
    <w:rsid w:val="002A5290"/>
    <w:rsid w:val="002B0837"/>
    <w:rsid w:val="002B428E"/>
    <w:rsid w:val="002B646E"/>
    <w:rsid w:val="002B6949"/>
    <w:rsid w:val="002C1367"/>
    <w:rsid w:val="002C167A"/>
    <w:rsid w:val="002C188F"/>
    <w:rsid w:val="002C1C91"/>
    <w:rsid w:val="002C2840"/>
    <w:rsid w:val="002C45CD"/>
    <w:rsid w:val="002C7FDA"/>
    <w:rsid w:val="002D0EE3"/>
    <w:rsid w:val="002D6FE3"/>
    <w:rsid w:val="002E004D"/>
    <w:rsid w:val="002E11AC"/>
    <w:rsid w:val="002E40D2"/>
    <w:rsid w:val="002E4E9D"/>
    <w:rsid w:val="002E5478"/>
    <w:rsid w:val="002E67C4"/>
    <w:rsid w:val="002F301B"/>
    <w:rsid w:val="002F4423"/>
    <w:rsid w:val="002F5D89"/>
    <w:rsid w:val="002F691F"/>
    <w:rsid w:val="00300866"/>
    <w:rsid w:val="00305F1D"/>
    <w:rsid w:val="00306330"/>
    <w:rsid w:val="00313246"/>
    <w:rsid w:val="003154C4"/>
    <w:rsid w:val="00317664"/>
    <w:rsid w:val="00323606"/>
    <w:rsid w:val="00323742"/>
    <w:rsid w:val="00323869"/>
    <w:rsid w:val="00323A3F"/>
    <w:rsid w:val="00326695"/>
    <w:rsid w:val="00326D2E"/>
    <w:rsid w:val="00327525"/>
    <w:rsid w:val="00327C03"/>
    <w:rsid w:val="00327D13"/>
    <w:rsid w:val="00330FA2"/>
    <w:rsid w:val="00331C2C"/>
    <w:rsid w:val="00332027"/>
    <w:rsid w:val="003327BA"/>
    <w:rsid w:val="0033288B"/>
    <w:rsid w:val="003335C1"/>
    <w:rsid w:val="00334568"/>
    <w:rsid w:val="003346A8"/>
    <w:rsid w:val="00334D37"/>
    <w:rsid w:val="00340434"/>
    <w:rsid w:val="0034051C"/>
    <w:rsid w:val="00342F3D"/>
    <w:rsid w:val="00344025"/>
    <w:rsid w:val="003460A1"/>
    <w:rsid w:val="00346A39"/>
    <w:rsid w:val="00351A60"/>
    <w:rsid w:val="00354DCE"/>
    <w:rsid w:val="0035645C"/>
    <w:rsid w:val="0036009E"/>
    <w:rsid w:val="00360461"/>
    <w:rsid w:val="00363F8B"/>
    <w:rsid w:val="003706D3"/>
    <w:rsid w:val="003718C2"/>
    <w:rsid w:val="00372FF8"/>
    <w:rsid w:val="003744DD"/>
    <w:rsid w:val="003747E4"/>
    <w:rsid w:val="00374D42"/>
    <w:rsid w:val="00375DB0"/>
    <w:rsid w:val="00377187"/>
    <w:rsid w:val="00380629"/>
    <w:rsid w:val="003864EC"/>
    <w:rsid w:val="00393DCD"/>
    <w:rsid w:val="00394B03"/>
    <w:rsid w:val="00395D3F"/>
    <w:rsid w:val="003977C3"/>
    <w:rsid w:val="003A0BFB"/>
    <w:rsid w:val="003A16EF"/>
    <w:rsid w:val="003A2FD5"/>
    <w:rsid w:val="003A35A2"/>
    <w:rsid w:val="003A459A"/>
    <w:rsid w:val="003A4D80"/>
    <w:rsid w:val="003A4DAB"/>
    <w:rsid w:val="003A5118"/>
    <w:rsid w:val="003A5D5E"/>
    <w:rsid w:val="003A667C"/>
    <w:rsid w:val="003A6E90"/>
    <w:rsid w:val="003B0D29"/>
    <w:rsid w:val="003B0E09"/>
    <w:rsid w:val="003B567E"/>
    <w:rsid w:val="003B65F2"/>
    <w:rsid w:val="003C0408"/>
    <w:rsid w:val="003C0C9D"/>
    <w:rsid w:val="003C3BF1"/>
    <w:rsid w:val="003C64EF"/>
    <w:rsid w:val="003D0AB6"/>
    <w:rsid w:val="003D2186"/>
    <w:rsid w:val="003D2CD8"/>
    <w:rsid w:val="003D47FA"/>
    <w:rsid w:val="003D5027"/>
    <w:rsid w:val="003E1DB0"/>
    <w:rsid w:val="003E478E"/>
    <w:rsid w:val="003E47EC"/>
    <w:rsid w:val="003E594C"/>
    <w:rsid w:val="003F0C8D"/>
    <w:rsid w:val="003F1C98"/>
    <w:rsid w:val="003F3ABD"/>
    <w:rsid w:val="003F42A5"/>
    <w:rsid w:val="003F7214"/>
    <w:rsid w:val="00404732"/>
    <w:rsid w:val="00404E05"/>
    <w:rsid w:val="0040700E"/>
    <w:rsid w:val="00413957"/>
    <w:rsid w:val="00415B12"/>
    <w:rsid w:val="00416B03"/>
    <w:rsid w:val="004203C0"/>
    <w:rsid w:val="0042404A"/>
    <w:rsid w:val="004259E6"/>
    <w:rsid w:val="00427963"/>
    <w:rsid w:val="00427FFB"/>
    <w:rsid w:val="00431C18"/>
    <w:rsid w:val="00435918"/>
    <w:rsid w:val="00435EDD"/>
    <w:rsid w:val="004362D1"/>
    <w:rsid w:val="004366D3"/>
    <w:rsid w:val="00441E58"/>
    <w:rsid w:val="00442151"/>
    <w:rsid w:val="004432CF"/>
    <w:rsid w:val="00444219"/>
    <w:rsid w:val="00444B78"/>
    <w:rsid w:val="00446FA4"/>
    <w:rsid w:val="004470EF"/>
    <w:rsid w:val="004505D0"/>
    <w:rsid w:val="0045555E"/>
    <w:rsid w:val="00456CAA"/>
    <w:rsid w:val="00457F4D"/>
    <w:rsid w:val="004609BF"/>
    <w:rsid w:val="00461581"/>
    <w:rsid w:val="00463DDF"/>
    <w:rsid w:val="004660A6"/>
    <w:rsid w:val="0047208A"/>
    <w:rsid w:val="00474469"/>
    <w:rsid w:val="00476177"/>
    <w:rsid w:val="00477C81"/>
    <w:rsid w:val="004839EC"/>
    <w:rsid w:val="00483C86"/>
    <w:rsid w:val="0049297B"/>
    <w:rsid w:val="00493D87"/>
    <w:rsid w:val="00494D2A"/>
    <w:rsid w:val="00495138"/>
    <w:rsid w:val="00497BBE"/>
    <w:rsid w:val="004A0AB2"/>
    <w:rsid w:val="004A0E10"/>
    <w:rsid w:val="004A2331"/>
    <w:rsid w:val="004B1792"/>
    <w:rsid w:val="004B2F0A"/>
    <w:rsid w:val="004B6A58"/>
    <w:rsid w:val="004B6DD6"/>
    <w:rsid w:val="004B78CC"/>
    <w:rsid w:val="004C056A"/>
    <w:rsid w:val="004C30F7"/>
    <w:rsid w:val="004C38FA"/>
    <w:rsid w:val="004C7D13"/>
    <w:rsid w:val="004D19A8"/>
    <w:rsid w:val="004D1A6E"/>
    <w:rsid w:val="004D1D4F"/>
    <w:rsid w:val="004D1F40"/>
    <w:rsid w:val="004D209C"/>
    <w:rsid w:val="004D579F"/>
    <w:rsid w:val="004D5F25"/>
    <w:rsid w:val="004D685F"/>
    <w:rsid w:val="004D7590"/>
    <w:rsid w:val="004D7D29"/>
    <w:rsid w:val="004E6B6D"/>
    <w:rsid w:val="004F464D"/>
    <w:rsid w:val="004F4DC3"/>
    <w:rsid w:val="004F5B52"/>
    <w:rsid w:val="00500A58"/>
    <w:rsid w:val="00501AF8"/>
    <w:rsid w:val="005039DC"/>
    <w:rsid w:val="00505FD2"/>
    <w:rsid w:val="005121B3"/>
    <w:rsid w:val="0051410A"/>
    <w:rsid w:val="00514907"/>
    <w:rsid w:val="00515624"/>
    <w:rsid w:val="005179AC"/>
    <w:rsid w:val="0052449C"/>
    <w:rsid w:val="0052450E"/>
    <w:rsid w:val="00525D88"/>
    <w:rsid w:val="00525F7A"/>
    <w:rsid w:val="00526AC2"/>
    <w:rsid w:val="00526D1A"/>
    <w:rsid w:val="00532748"/>
    <w:rsid w:val="00533705"/>
    <w:rsid w:val="00534451"/>
    <w:rsid w:val="00534FC7"/>
    <w:rsid w:val="00535B62"/>
    <w:rsid w:val="00536170"/>
    <w:rsid w:val="0053657B"/>
    <w:rsid w:val="0054178F"/>
    <w:rsid w:val="00541FED"/>
    <w:rsid w:val="005423CE"/>
    <w:rsid w:val="00542B0E"/>
    <w:rsid w:val="0054305E"/>
    <w:rsid w:val="00544E8A"/>
    <w:rsid w:val="00545930"/>
    <w:rsid w:val="00546A4F"/>
    <w:rsid w:val="00546B1E"/>
    <w:rsid w:val="00552E46"/>
    <w:rsid w:val="00557D44"/>
    <w:rsid w:val="005620FA"/>
    <w:rsid w:val="005652CF"/>
    <w:rsid w:val="00570AF3"/>
    <w:rsid w:val="00571D5C"/>
    <w:rsid w:val="005750C4"/>
    <w:rsid w:val="00577762"/>
    <w:rsid w:val="00577D08"/>
    <w:rsid w:val="005802E4"/>
    <w:rsid w:val="00581673"/>
    <w:rsid w:val="00582818"/>
    <w:rsid w:val="005844F9"/>
    <w:rsid w:val="00585155"/>
    <w:rsid w:val="005864B4"/>
    <w:rsid w:val="00590D33"/>
    <w:rsid w:val="00591665"/>
    <w:rsid w:val="0059700B"/>
    <w:rsid w:val="005A3769"/>
    <w:rsid w:val="005A37BB"/>
    <w:rsid w:val="005A3E3C"/>
    <w:rsid w:val="005A6236"/>
    <w:rsid w:val="005A6986"/>
    <w:rsid w:val="005A7EAC"/>
    <w:rsid w:val="005B1216"/>
    <w:rsid w:val="005B7814"/>
    <w:rsid w:val="005B7B5F"/>
    <w:rsid w:val="005B7E2B"/>
    <w:rsid w:val="005C00A8"/>
    <w:rsid w:val="005C36B7"/>
    <w:rsid w:val="005C4D5D"/>
    <w:rsid w:val="005C5C9E"/>
    <w:rsid w:val="005C6810"/>
    <w:rsid w:val="005C6ECB"/>
    <w:rsid w:val="005C75AB"/>
    <w:rsid w:val="005D17B8"/>
    <w:rsid w:val="005D1A33"/>
    <w:rsid w:val="005D27B9"/>
    <w:rsid w:val="005D2F1C"/>
    <w:rsid w:val="005D3E7B"/>
    <w:rsid w:val="005D5F35"/>
    <w:rsid w:val="005D79AC"/>
    <w:rsid w:val="005E12B2"/>
    <w:rsid w:val="005E20B9"/>
    <w:rsid w:val="005E2B36"/>
    <w:rsid w:val="005E40BD"/>
    <w:rsid w:val="005E4282"/>
    <w:rsid w:val="005F2026"/>
    <w:rsid w:val="005F423E"/>
    <w:rsid w:val="0060023E"/>
    <w:rsid w:val="00600545"/>
    <w:rsid w:val="00600B15"/>
    <w:rsid w:val="0060173D"/>
    <w:rsid w:val="00605992"/>
    <w:rsid w:val="0060686D"/>
    <w:rsid w:val="00606BBD"/>
    <w:rsid w:val="00610E28"/>
    <w:rsid w:val="006115EC"/>
    <w:rsid w:val="00614969"/>
    <w:rsid w:val="0061635D"/>
    <w:rsid w:val="00616407"/>
    <w:rsid w:val="006169BB"/>
    <w:rsid w:val="00617CA0"/>
    <w:rsid w:val="00620C46"/>
    <w:rsid w:val="00620CF2"/>
    <w:rsid w:val="0063642B"/>
    <w:rsid w:val="00641328"/>
    <w:rsid w:val="00644786"/>
    <w:rsid w:val="006464B0"/>
    <w:rsid w:val="00647AED"/>
    <w:rsid w:val="00650F36"/>
    <w:rsid w:val="00655B7D"/>
    <w:rsid w:val="00656958"/>
    <w:rsid w:val="00657035"/>
    <w:rsid w:val="006578A8"/>
    <w:rsid w:val="00657E2A"/>
    <w:rsid w:val="00660ADB"/>
    <w:rsid w:val="00660C8D"/>
    <w:rsid w:val="006612D8"/>
    <w:rsid w:val="006614F6"/>
    <w:rsid w:val="00662D5F"/>
    <w:rsid w:val="00664E88"/>
    <w:rsid w:val="00667A5A"/>
    <w:rsid w:val="00670CBE"/>
    <w:rsid w:val="006726A6"/>
    <w:rsid w:val="00673C13"/>
    <w:rsid w:val="006741ED"/>
    <w:rsid w:val="00674DC7"/>
    <w:rsid w:val="0067652F"/>
    <w:rsid w:val="00682254"/>
    <w:rsid w:val="00683748"/>
    <w:rsid w:val="00684C6B"/>
    <w:rsid w:val="00685E85"/>
    <w:rsid w:val="0069142C"/>
    <w:rsid w:val="00691F62"/>
    <w:rsid w:val="00692A77"/>
    <w:rsid w:val="00692AA4"/>
    <w:rsid w:val="0069305A"/>
    <w:rsid w:val="006951BD"/>
    <w:rsid w:val="006A45B1"/>
    <w:rsid w:val="006A563F"/>
    <w:rsid w:val="006A5650"/>
    <w:rsid w:val="006A6AC4"/>
    <w:rsid w:val="006B0704"/>
    <w:rsid w:val="006B33B5"/>
    <w:rsid w:val="006B3521"/>
    <w:rsid w:val="006B3BA3"/>
    <w:rsid w:val="006B5927"/>
    <w:rsid w:val="006B5994"/>
    <w:rsid w:val="006B5FC3"/>
    <w:rsid w:val="006C1E95"/>
    <w:rsid w:val="006C5A13"/>
    <w:rsid w:val="006C6275"/>
    <w:rsid w:val="006D0636"/>
    <w:rsid w:val="006D0E10"/>
    <w:rsid w:val="006D1107"/>
    <w:rsid w:val="006D5DFF"/>
    <w:rsid w:val="006D7AAC"/>
    <w:rsid w:val="006D7EC9"/>
    <w:rsid w:val="006E1DA7"/>
    <w:rsid w:val="006E63B2"/>
    <w:rsid w:val="006F093C"/>
    <w:rsid w:val="006F1138"/>
    <w:rsid w:val="006F6077"/>
    <w:rsid w:val="006F78F6"/>
    <w:rsid w:val="00700423"/>
    <w:rsid w:val="00701032"/>
    <w:rsid w:val="00702E88"/>
    <w:rsid w:val="00702F89"/>
    <w:rsid w:val="00706994"/>
    <w:rsid w:val="007076AF"/>
    <w:rsid w:val="007125C3"/>
    <w:rsid w:val="00713E59"/>
    <w:rsid w:val="00715A28"/>
    <w:rsid w:val="00715B31"/>
    <w:rsid w:val="0071677E"/>
    <w:rsid w:val="00717ACB"/>
    <w:rsid w:val="00720273"/>
    <w:rsid w:val="00720482"/>
    <w:rsid w:val="00724B2A"/>
    <w:rsid w:val="00725854"/>
    <w:rsid w:val="0072598D"/>
    <w:rsid w:val="00726847"/>
    <w:rsid w:val="007270E0"/>
    <w:rsid w:val="0073101D"/>
    <w:rsid w:val="00731601"/>
    <w:rsid w:val="00731DCE"/>
    <w:rsid w:val="00732995"/>
    <w:rsid w:val="0073379C"/>
    <w:rsid w:val="0073384D"/>
    <w:rsid w:val="0073409C"/>
    <w:rsid w:val="00742B39"/>
    <w:rsid w:val="00746D68"/>
    <w:rsid w:val="00750244"/>
    <w:rsid w:val="00750624"/>
    <w:rsid w:val="00754BD6"/>
    <w:rsid w:val="00755130"/>
    <w:rsid w:val="007559CB"/>
    <w:rsid w:val="007560BE"/>
    <w:rsid w:val="00760726"/>
    <w:rsid w:val="0076145D"/>
    <w:rsid w:val="0076183A"/>
    <w:rsid w:val="00765EDE"/>
    <w:rsid w:val="0076649F"/>
    <w:rsid w:val="007700DE"/>
    <w:rsid w:val="007718D8"/>
    <w:rsid w:val="00775BA1"/>
    <w:rsid w:val="007767C9"/>
    <w:rsid w:val="007770D1"/>
    <w:rsid w:val="0078201D"/>
    <w:rsid w:val="00782586"/>
    <w:rsid w:val="007913E3"/>
    <w:rsid w:val="00796505"/>
    <w:rsid w:val="007A1126"/>
    <w:rsid w:val="007A158A"/>
    <w:rsid w:val="007A250E"/>
    <w:rsid w:val="007A5F8B"/>
    <w:rsid w:val="007A6E8D"/>
    <w:rsid w:val="007B0611"/>
    <w:rsid w:val="007B097D"/>
    <w:rsid w:val="007B2DA1"/>
    <w:rsid w:val="007B3279"/>
    <w:rsid w:val="007B3F6E"/>
    <w:rsid w:val="007B6F2A"/>
    <w:rsid w:val="007B7215"/>
    <w:rsid w:val="007B77FE"/>
    <w:rsid w:val="007B7F49"/>
    <w:rsid w:val="007C3971"/>
    <w:rsid w:val="007C6E35"/>
    <w:rsid w:val="007D0557"/>
    <w:rsid w:val="007D16B7"/>
    <w:rsid w:val="007D3BEB"/>
    <w:rsid w:val="007D43B5"/>
    <w:rsid w:val="007D5653"/>
    <w:rsid w:val="007D75E6"/>
    <w:rsid w:val="007E09AE"/>
    <w:rsid w:val="007E12AF"/>
    <w:rsid w:val="007E5D5A"/>
    <w:rsid w:val="007E7978"/>
    <w:rsid w:val="007F0B02"/>
    <w:rsid w:val="007F2BB3"/>
    <w:rsid w:val="007F3C46"/>
    <w:rsid w:val="007F58CC"/>
    <w:rsid w:val="007F6790"/>
    <w:rsid w:val="007F69E8"/>
    <w:rsid w:val="007F6D64"/>
    <w:rsid w:val="00802E2C"/>
    <w:rsid w:val="00802EB6"/>
    <w:rsid w:val="00804910"/>
    <w:rsid w:val="0080583D"/>
    <w:rsid w:val="008058DA"/>
    <w:rsid w:val="00805BF8"/>
    <w:rsid w:val="00810072"/>
    <w:rsid w:val="00810B6C"/>
    <w:rsid w:val="00810DB0"/>
    <w:rsid w:val="0081273F"/>
    <w:rsid w:val="00814B09"/>
    <w:rsid w:val="00815443"/>
    <w:rsid w:val="00820240"/>
    <w:rsid w:val="00822CEA"/>
    <w:rsid w:val="00823616"/>
    <w:rsid w:val="00823A00"/>
    <w:rsid w:val="0082730D"/>
    <w:rsid w:val="008314C0"/>
    <w:rsid w:val="0083231E"/>
    <w:rsid w:val="008342C1"/>
    <w:rsid w:val="00837805"/>
    <w:rsid w:val="0084142A"/>
    <w:rsid w:val="0084336E"/>
    <w:rsid w:val="00843A0A"/>
    <w:rsid w:val="00844A60"/>
    <w:rsid w:val="00845186"/>
    <w:rsid w:val="00845A14"/>
    <w:rsid w:val="0084632F"/>
    <w:rsid w:val="008503EC"/>
    <w:rsid w:val="00854736"/>
    <w:rsid w:val="008562CC"/>
    <w:rsid w:val="00856C97"/>
    <w:rsid w:val="00857560"/>
    <w:rsid w:val="0085788C"/>
    <w:rsid w:val="00860772"/>
    <w:rsid w:val="008625FA"/>
    <w:rsid w:val="0086285B"/>
    <w:rsid w:val="00862A48"/>
    <w:rsid w:val="00863C81"/>
    <w:rsid w:val="00871FFD"/>
    <w:rsid w:val="00872341"/>
    <w:rsid w:val="00874606"/>
    <w:rsid w:val="00875530"/>
    <w:rsid w:val="00875A15"/>
    <w:rsid w:val="00875C47"/>
    <w:rsid w:val="008863C6"/>
    <w:rsid w:val="00887F3D"/>
    <w:rsid w:val="008915BC"/>
    <w:rsid w:val="00891CE9"/>
    <w:rsid w:val="008944AD"/>
    <w:rsid w:val="00895290"/>
    <w:rsid w:val="00897E41"/>
    <w:rsid w:val="008A3E1A"/>
    <w:rsid w:val="008A5CA1"/>
    <w:rsid w:val="008B05F7"/>
    <w:rsid w:val="008B12B2"/>
    <w:rsid w:val="008B13C8"/>
    <w:rsid w:val="008B3A1C"/>
    <w:rsid w:val="008C3D1C"/>
    <w:rsid w:val="008C4247"/>
    <w:rsid w:val="008D060B"/>
    <w:rsid w:val="008D0F43"/>
    <w:rsid w:val="008D113A"/>
    <w:rsid w:val="008D17AC"/>
    <w:rsid w:val="008D3450"/>
    <w:rsid w:val="008D56DD"/>
    <w:rsid w:val="008D5ADC"/>
    <w:rsid w:val="008D6743"/>
    <w:rsid w:val="008E5CE0"/>
    <w:rsid w:val="008F03C4"/>
    <w:rsid w:val="008F0FD5"/>
    <w:rsid w:val="008F172E"/>
    <w:rsid w:val="008F33C4"/>
    <w:rsid w:val="008F65EC"/>
    <w:rsid w:val="008F6F0F"/>
    <w:rsid w:val="00900115"/>
    <w:rsid w:val="00906C6A"/>
    <w:rsid w:val="00910407"/>
    <w:rsid w:val="00914DD6"/>
    <w:rsid w:val="0091550E"/>
    <w:rsid w:val="00916898"/>
    <w:rsid w:val="00924B9D"/>
    <w:rsid w:val="0092794D"/>
    <w:rsid w:val="00927F5E"/>
    <w:rsid w:val="00930EB5"/>
    <w:rsid w:val="00931619"/>
    <w:rsid w:val="00933612"/>
    <w:rsid w:val="00935952"/>
    <w:rsid w:val="00936F1B"/>
    <w:rsid w:val="00937763"/>
    <w:rsid w:val="00940EEE"/>
    <w:rsid w:val="0094131E"/>
    <w:rsid w:val="00941BD3"/>
    <w:rsid w:val="00942C42"/>
    <w:rsid w:val="009462E3"/>
    <w:rsid w:val="0094712E"/>
    <w:rsid w:val="00951571"/>
    <w:rsid w:val="00952667"/>
    <w:rsid w:val="00954140"/>
    <w:rsid w:val="00956BAF"/>
    <w:rsid w:val="00956F5C"/>
    <w:rsid w:val="00957181"/>
    <w:rsid w:val="009628F1"/>
    <w:rsid w:val="00964205"/>
    <w:rsid w:val="009645E6"/>
    <w:rsid w:val="0096512F"/>
    <w:rsid w:val="009723E4"/>
    <w:rsid w:val="009757A1"/>
    <w:rsid w:val="00975C8D"/>
    <w:rsid w:val="00976438"/>
    <w:rsid w:val="00976825"/>
    <w:rsid w:val="00977D01"/>
    <w:rsid w:val="00983D8E"/>
    <w:rsid w:val="00984A6D"/>
    <w:rsid w:val="009907C2"/>
    <w:rsid w:val="009916A0"/>
    <w:rsid w:val="0099287F"/>
    <w:rsid w:val="00993462"/>
    <w:rsid w:val="00995279"/>
    <w:rsid w:val="009B0091"/>
    <w:rsid w:val="009B06C0"/>
    <w:rsid w:val="009C1068"/>
    <w:rsid w:val="009C47DB"/>
    <w:rsid w:val="009C5AD3"/>
    <w:rsid w:val="009C5D52"/>
    <w:rsid w:val="009C638C"/>
    <w:rsid w:val="009C7568"/>
    <w:rsid w:val="009C7F78"/>
    <w:rsid w:val="009D1288"/>
    <w:rsid w:val="009D1993"/>
    <w:rsid w:val="009D39A8"/>
    <w:rsid w:val="009D4854"/>
    <w:rsid w:val="009D7092"/>
    <w:rsid w:val="009E1643"/>
    <w:rsid w:val="009E40F3"/>
    <w:rsid w:val="009F09FC"/>
    <w:rsid w:val="009F3769"/>
    <w:rsid w:val="00A00BA5"/>
    <w:rsid w:val="00A010E9"/>
    <w:rsid w:val="00A01FE0"/>
    <w:rsid w:val="00A063D2"/>
    <w:rsid w:val="00A10050"/>
    <w:rsid w:val="00A11E3B"/>
    <w:rsid w:val="00A127FF"/>
    <w:rsid w:val="00A12D76"/>
    <w:rsid w:val="00A1362D"/>
    <w:rsid w:val="00A13E20"/>
    <w:rsid w:val="00A16DE0"/>
    <w:rsid w:val="00A20364"/>
    <w:rsid w:val="00A20408"/>
    <w:rsid w:val="00A2159A"/>
    <w:rsid w:val="00A22A9F"/>
    <w:rsid w:val="00A26EFF"/>
    <w:rsid w:val="00A30862"/>
    <w:rsid w:val="00A315AB"/>
    <w:rsid w:val="00A37D22"/>
    <w:rsid w:val="00A41B2A"/>
    <w:rsid w:val="00A42AF0"/>
    <w:rsid w:val="00A42EEC"/>
    <w:rsid w:val="00A430A9"/>
    <w:rsid w:val="00A43FA1"/>
    <w:rsid w:val="00A45411"/>
    <w:rsid w:val="00A463BC"/>
    <w:rsid w:val="00A46B8C"/>
    <w:rsid w:val="00A5167E"/>
    <w:rsid w:val="00A5583A"/>
    <w:rsid w:val="00A562A3"/>
    <w:rsid w:val="00A604C2"/>
    <w:rsid w:val="00A6415E"/>
    <w:rsid w:val="00A6458F"/>
    <w:rsid w:val="00A65765"/>
    <w:rsid w:val="00A65A49"/>
    <w:rsid w:val="00A702B0"/>
    <w:rsid w:val="00A718D8"/>
    <w:rsid w:val="00A71A3C"/>
    <w:rsid w:val="00A72085"/>
    <w:rsid w:val="00A7506D"/>
    <w:rsid w:val="00A753E9"/>
    <w:rsid w:val="00A75F74"/>
    <w:rsid w:val="00A81857"/>
    <w:rsid w:val="00A82609"/>
    <w:rsid w:val="00A82959"/>
    <w:rsid w:val="00A82F87"/>
    <w:rsid w:val="00A8354C"/>
    <w:rsid w:val="00A83FAD"/>
    <w:rsid w:val="00A843D9"/>
    <w:rsid w:val="00A85A4A"/>
    <w:rsid w:val="00A87976"/>
    <w:rsid w:val="00A92B5A"/>
    <w:rsid w:val="00A947A6"/>
    <w:rsid w:val="00AA03F4"/>
    <w:rsid w:val="00AA162F"/>
    <w:rsid w:val="00AA200E"/>
    <w:rsid w:val="00AA3248"/>
    <w:rsid w:val="00AA32C1"/>
    <w:rsid w:val="00AA5E46"/>
    <w:rsid w:val="00AA6AE0"/>
    <w:rsid w:val="00AA71AA"/>
    <w:rsid w:val="00AA7952"/>
    <w:rsid w:val="00AB24AC"/>
    <w:rsid w:val="00AB3018"/>
    <w:rsid w:val="00AB780E"/>
    <w:rsid w:val="00AB7DF9"/>
    <w:rsid w:val="00AC09DF"/>
    <w:rsid w:val="00AC32DB"/>
    <w:rsid w:val="00AC4369"/>
    <w:rsid w:val="00AC4738"/>
    <w:rsid w:val="00AD33C2"/>
    <w:rsid w:val="00AD3986"/>
    <w:rsid w:val="00AD4BF5"/>
    <w:rsid w:val="00AD5812"/>
    <w:rsid w:val="00AD7633"/>
    <w:rsid w:val="00AE2737"/>
    <w:rsid w:val="00AE3AE1"/>
    <w:rsid w:val="00AE74FC"/>
    <w:rsid w:val="00AE7DF5"/>
    <w:rsid w:val="00AF322B"/>
    <w:rsid w:val="00AF4B8B"/>
    <w:rsid w:val="00AF6195"/>
    <w:rsid w:val="00AF6DB0"/>
    <w:rsid w:val="00B1007D"/>
    <w:rsid w:val="00B123C3"/>
    <w:rsid w:val="00B146A8"/>
    <w:rsid w:val="00B163ED"/>
    <w:rsid w:val="00B31A2C"/>
    <w:rsid w:val="00B32794"/>
    <w:rsid w:val="00B33497"/>
    <w:rsid w:val="00B33FD0"/>
    <w:rsid w:val="00B35468"/>
    <w:rsid w:val="00B3551F"/>
    <w:rsid w:val="00B35E4E"/>
    <w:rsid w:val="00B37ABE"/>
    <w:rsid w:val="00B51AD8"/>
    <w:rsid w:val="00B51D3A"/>
    <w:rsid w:val="00B53B8B"/>
    <w:rsid w:val="00B54CB1"/>
    <w:rsid w:val="00B5686A"/>
    <w:rsid w:val="00B60FA0"/>
    <w:rsid w:val="00B6115A"/>
    <w:rsid w:val="00B624C1"/>
    <w:rsid w:val="00B638A2"/>
    <w:rsid w:val="00B64A63"/>
    <w:rsid w:val="00B65F64"/>
    <w:rsid w:val="00B673EE"/>
    <w:rsid w:val="00B70721"/>
    <w:rsid w:val="00B719DD"/>
    <w:rsid w:val="00B7203C"/>
    <w:rsid w:val="00B7558C"/>
    <w:rsid w:val="00B8159B"/>
    <w:rsid w:val="00B86B8F"/>
    <w:rsid w:val="00B87F5F"/>
    <w:rsid w:val="00B903F9"/>
    <w:rsid w:val="00B94401"/>
    <w:rsid w:val="00B94A76"/>
    <w:rsid w:val="00B96109"/>
    <w:rsid w:val="00BA06C2"/>
    <w:rsid w:val="00BA0AA4"/>
    <w:rsid w:val="00BA0C31"/>
    <w:rsid w:val="00BA13D5"/>
    <w:rsid w:val="00BA159E"/>
    <w:rsid w:val="00BA3535"/>
    <w:rsid w:val="00BA5E21"/>
    <w:rsid w:val="00BA6781"/>
    <w:rsid w:val="00BA6A9C"/>
    <w:rsid w:val="00BB07E9"/>
    <w:rsid w:val="00BB19D9"/>
    <w:rsid w:val="00BB1D51"/>
    <w:rsid w:val="00BB2FBB"/>
    <w:rsid w:val="00BB3349"/>
    <w:rsid w:val="00BB36FE"/>
    <w:rsid w:val="00BB5139"/>
    <w:rsid w:val="00BB7659"/>
    <w:rsid w:val="00BB77E0"/>
    <w:rsid w:val="00BB79A4"/>
    <w:rsid w:val="00BB7D2D"/>
    <w:rsid w:val="00BC1746"/>
    <w:rsid w:val="00BC1990"/>
    <w:rsid w:val="00BC3377"/>
    <w:rsid w:val="00BC5D6C"/>
    <w:rsid w:val="00BC7B3A"/>
    <w:rsid w:val="00BD01FD"/>
    <w:rsid w:val="00BD0671"/>
    <w:rsid w:val="00BD1996"/>
    <w:rsid w:val="00BD4BD7"/>
    <w:rsid w:val="00BD7177"/>
    <w:rsid w:val="00BD7555"/>
    <w:rsid w:val="00BE2F30"/>
    <w:rsid w:val="00BE3604"/>
    <w:rsid w:val="00BE3B58"/>
    <w:rsid w:val="00BE4188"/>
    <w:rsid w:val="00BE4C8D"/>
    <w:rsid w:val="00BE7CC0"/>
    <w:rsid w:val="00BF0731"/>
    <w:rsid w:val="00BF07AD"/>
    <w:rsid w:val="00BF2A8C"/>
    <w:rsid w:val="00BF3233"/>
    <w:rsid w:val="00C01A17"/>
    <w:rsid w:val="00C030FA"/>
    <w:rsid w:val="00C0443D"/>
    <w:rsid w:val="00C076FF"/>
    <w:rsid w:val="00C10AC8"/>
    <w:rsid w:val="00C12EC2"/>
    <w:rsid w:val="00C13082"/>
    <w:rsid w:val="00C162A5"/>
    <w:rsid w:val="00C245DB"/>
    <w:rsid w:val="00C24ACE"/>
    <w:rsid w:val="00C25626"/>
    <w:rsid w:val="00C278AF"/>
    <w:rsid w:val="00C30850"/>
    <w:rsid w:val="00C310C3"/>
    <w:rsid w:val="00C31A28"/>
    <w:rsid w:val="00C32859"/>
    <w:rsid w:val="00C338BA"/>
    <w:rsid w:val="00C33F35"/>
    <w:rsid w:val="00C35603"/>
    <w:rsid w:val="00C40010"/>
    <w:rsid w:val="00C4047D"/>
    <w:rsid w:val="00C44DC7"/>
    <w:rsid w:val="00C54638"/>
    <w:rsid w:val="00C54E12"/>
    <w:rsid w:val="00C54F58"/>
    <w:rsid w:val="00C57D25"/>
    <w:rsid w:val="00C61C38"/>
    <w:rsid w:val="00C626EB"/>
    <w:rsid w:val="00C63750"/>
    <w:rsid w:val="00C63A68"/>
    <w:rsid w:val="00C70E8C"/>
    <w:rsid w:val="00C72CC8"/>
    <w:rsid w:val="00C74588"/>
    <w:rsid w:val="00C74615"/>
    <w:rsid w:val="00C80265"/>
    <w:rsid w:val="00C80966"/>
    <w:rsid w:val="00C81E36"/>
    <w:rsid w:val="00C82A31"/>
    <w:rsid w:val="00C83797"/>
    <w:rsid w:val="00C84150"/>
    <w:rsid w:val="00C84E6B"/>
    <w:rsid w:val="00C854F2"/>
    <w:rsid w:val="00C87749"/>
    <w:rsid w:val="00C90A8C"/>
    <w:rsid w:val="00C90CAE"/>
    <w:rsid w:val="00C90FAD"/>
    <w:rsid w:val="00CA755D"/>
    <w:rsid w:val="00CA7E1E"/>
    <w:rsid w:val="00CB0043"/>
    <w:rsid w:val="00CB07D8"/>
    <w:rsid w:val="00CB0895"/>
    <w:rsid w:val="00CB116D"/>
    <w:rsid w:val="00CB30B1"/>
    <w:rsid w:val="00CB58E1"/>
    <w:rsid w:val="00CB7983"/>
    <w:rsid w:val="00CC291F"/>
    <w:rsid w:val="00CC3B76"/>
    <w:rsid w:val="00CD0CD1"/>
    <w:rsid w:val="00CD0E61"/>
    <w:rsid w:val="00CD38B1"/>
    <w:rsid w:val="00CD659D"/>
    <w:rsid w:val="00CD7EB1"/>
    <w:rsid w:val="00CE005A"/>
    <w:rsid w:val="00CE27E2"/>
    <w:rsid w:val="00CE6390"/>
    <w:rsid w:val="00CE678D"/>
    <w:rsid w:val="00CF00A2"/>
    <w:rsid w:val="00CF1955"/>
    <w:rsid w:val="00CF4073"/>
    <w:rsid w:val="00CF5696"/>
    <w:rsid w:val="00D00A06"/>
    <w:rsid w:val="00D011AC"/>
    <w:rsid w:val="00D14254"/>
    <w:rsid w:val="00D145E8"/>
    <w:rsid w:val="00D16A87"/>
    <w:rsid w:val="00D16ADC"/>
    <w:rsid w:val="00D2085D"/>
    <w:rsid w:val="00D272A1"/>
    <w:rsid w:val="00D31410"/>
    <w:rsid w:val="00D34322"/>
    <w:rsid w:val="00D349BB"/>
    <w:rsid w:val="00D34AF7"/>
    <w:rsid w:val="00D35EA1"/>
    <w:rsid w:val="00D408A2"/>
    <w:rsid w:val="00D40B6E"/>
    <w:rsid w:val="00D41EF5"/>
    <w:rsid w:val="00D447CD"/>
    <w:rsid w:val="00D44830"/>
    <w:rsid w:val="00D44AE0"/>
    <w:rsid w:val="00D45F8B"/>
    <w:rsid w:val="00D516C9"/>
    <w:rsid w:val="00D613CA"/>
    <w:rsid w:val="00D61AF2"/>
    <w:rsid w:val="00D63A0A"/>
    <w:rsid w:val="00D6408F"/>
    <w:rsid w:val="00D711D8"/>
    <w:rsid w:val="00D71702"/>
    <w:rsid w:val="00D7649A"/>
    <w:rsid w:val="00D83522"/>
    <w:rsid w:val="00D83E3F"/>
    <w:rsid w:val="00D8463F"/>
    <w:rsid w:val="00D86515"/>
    <w:rsid w:val="00D866F2"/>
    <w:rsid w:val="00D90ACB"/>
    <w:rsid w:val="00D92A55"/>
    <w:rsid w:val="00D95480"/>
    <w:rsid w:val="00D95AD9"/>
    <w:rsid w:val="00DA4EBB"/>
    <w:rsid w:val="00DB14A6"/>
    <w:rsid w:val="00DB1616"/>
    <w:rsid w:val="00DB2981"/>
    <w:rsid w:val="00DB40A1"/>
    <w:rsid w:val="00DB46DD"/>
    <w:rsid w:val="00DB6084"/>
    <w:rsid w:val="00DB617B"/>
    <w:rsid w:val="00DC01B6"/>
    <w:rsid w:val="00DC20EF"/>
    <w:rsid w:val="00DC354E"/>
    <w:rsid w:val="00DC5C68"/>
    <w:rsid w:val="00DC62EB"/>
    <w:rsid w:val="00DD246F"/>
    <w:rsid w:val="00DD3A09"/>
    <w:rsid w:val="00DD676C"/>
    <w:rsid w:val="00DD704E"/>
    <w:rsid w:val="00DD72BB"/>
    <w:rsid w:val="00DE018F"/>
    <w:rsid w:val="00DE27F8"/>
    <w:rsid w:val="00DE6249"/>
    <w:rsid w:val="00DE7F5B"/>
    <w:rsid w:val="00DF1864"/>
    <w:rsid w:val="00DF2EDE"/>
    <w:rsid w:val="00DF4DEC"/>
    <w:rsid w:val="00E05B01"/>
    <w:rsid w:val="00E0645C"/>
    <w:rsid w:val="00E0683E"/>
    <w:rsid w:val="00E0703B"/>
    <w:rsid w:val="00E10B39"/>
    <w:rsid w:val="00E11E02"/>
    <w:rsid w:val="00E1481B"/>
    <w:rsid w:val="00E163B8"/>
    <w:rsid w:val="00E21EBF"/>
    <w:rsid w:val="00E22474"/>
    <w:rsid w:val="00E252D5"/>
    <w:rsid w:val="00E26344"/>
    <w:rsid w:val="00E27F72"/>
    <w:rsid w:val="00E30328"/>
    <w:rsid w:val="00E331D9"/>
    <w:rsid w:val="00E3525F"/>
    <w:rsid w:val="00E4501E"/>
    <w:rsid w:val="00E46D3E"/>
    <w:rsid w:val="00E46D51"/>
    <w:rsid w:val="00E50F7A"/>
    <w:rsid w:val="00E5171E"/>
    <w:rsid w:val="00E62E89"/>
    <w:rsid w:val="00E649A0"/>
    <w:rsid w:val="00E65AE0"/>
    <w:rsid w:val="00E730A1"/>
    <w:rsid w:val="00E73498"/>
    <w:rsid w:val="00E77768"/>
    <w:rsid w:val="00E81B6C"/>
    <w:rsid w:val="00E81C45"/>
    <w:rsid w:val="00E84509"/>
    <w:rsid w:val="00E8472D"/>
    <w:rsid w:val="00E86A93"/>
    <w:rsid w:val="00E9137F"/>
    <w:rsid w:val="00E915EF"/>
    <w:rsid w:val="00E92377"/>
    <w:rsid w:val="00E925BC"/>
    <w:rsid w:val="00EA64ED"/>
    <w:rsid w:val="00EA72DC"/>
    <w:rsid w:val="00EA766E"/>
    <w:rsid w:val="00EB3DEC"/>
    <w:rsid w:val="00EB46F9"/>
    <w:rsid w:val="00EB4BC1"/>
    <w:rsid w:val="00EB70A3"/>
    <w:rsid w:val="00EC5CC5"/>
    <w:rsid w:val="00EC619B"/>
    <w:rsid w:val="00ED08EB"/>
    <w:rsid w:val="00EE19A0"/>
    <w:rsid w:val="00EE57A2"/>
    <w:rsid w:val="00EE5F7B"/>
    <w:rsid w:val="00EE76EA"/>
    <w:rsid w:val="00EF0CC4"/>
    <w:rsid w:val="00EF1BB5"/>
    <w:rsid w:val="00EF447A"/>
    <w:rsid w:val="00EF5C5B"/>
    <w:rsid w:val="00EF6088"/>
    <w:rsid w:val="00EF7A6B"/>
    <w:rsid w:val="00F01785"/>
    <w:rsid w:val="00F03108"/>
    <w:rsid w:val="00F064DA"/>
    <w:rsid w:val="00F10FC6"/>
    <w:rsid w:val="00F15969"/>
    <w:rsid w:val="00F15C3B"/>
    <w:rsid w:val="00F16887"/>
    <w:rsid w:val="00F174AC"/>
    <w:rsid w:val="00F210E2"/>
    <w:rsid w:val="00F22D2D"/>
    <w:rsid w:val="00F24151"/>
    <w:rsid w:val="00F24773"/>
    <w:rsid w:val="00F326E0"/>
    <w:rsid w:val="00F33F72"/>
    <w:rsid w:val="00F34693"/>
    <w:rsid w:val="00F35B89"/>
    <w:rsid w:val="00F369D6"/>
    <w:rsid w:val="00F409AA"/>
    <w:rsid w:val="00F41D4E"/>
    <w:rsid w:val="00F42920"/>
    <w:rsid w:val="00F432B2"/>
    <w:rsid w:val="00F4478D"/>
    <w:rsid w:val="00F4658B"/>
    <w:rsid w:val="00F50981"/>
    <w:rsid w:val="00F5108C"/>
    <w:rsid w:val="00F51B58"/>
    <w:rsid w:val="00F55858"/>
    <w:rsid w:val="00F55A9B"/>
    <w:rsid w:val="00F63388"/>
    <w:rsid w:val="00F7059E"/>
    <w:rsid w:val="00F713FE"/>
    <w:rsid w:val="00F75275"/>
    <w:rsid w:val="00F77BA9"/>
    <w:rsid w:val="00F829C2"/>
    <w:rsid w:val="00F8697E"/>
    <w:rsid w:val="00F90344"/>
    <w:rsid w:val="00F9355E"/>
    <w:rsid w:val="00F962BC"/>
    <w:rsid w:val="00F96F3E"/>
    <w:rsid w:val="00F97615"/>
    <w:rsid w:val="00FA680B"/>
    <w:rsid w:val="00FB0F83"/>
    <w:rsid w:val="00FB1420"/>
    <w:rsid w:val="00FB1873"/>
    <w:rsid w:val="00FB2EEB"/>
    <w:rsid w:val="00FB34B2"/>
    <w:rsid w:val="00FB3626"/>
    <w:rsid w:val="00FB3DD7"/>
    <w:rsid w:val="00FB5BD4"/>
    <w:rsid w:val="00FB5F87"/>
    <w:rsid w:val="00FB61BB"/>
    <w:rsid w:val="00FC0034"/>
    <w:rsid w:val="00FC02E8"/>
    <w:rsid w:val="00FC256B"/>
    <w:rsid w:val="00FC5100"/>
    <w:rsid w:val="00FD22B7"/>
    <w:rsid w:val="00FD2673"/>
    <w:rsid w:val="00FD5085"/>
    <w:rsid w:val="00FE0AF4"/>
    <w:rsid w:val="00FE15F7"/>
    <w:rsid w:val="00FE2C15"/>
    <w:rsid w:val="00FE69B8"/>
    <w:rsid w:val="00FE7047"/>
    <w:rsid w:val="00FF144F"/>
    <w:rsid w:val="00FF168E"/>
    <w:rsid w:val="00FF323E"/>
    <w:rsid w:val="00FF3A48"/>
    <w:rsid w:val="00FF4081"/>
    <w:rsid w:val="00FF54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30721">
      <o:colormenu v:ext="edit" fillcolor="silver"/>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983"/>
    <w:rPr>
      <w:sz w:val="24"/>
      <w:szCs w:val="24"/>
    </w:rPr>
  </w:style>
  <w:style w:type="paragraph" w:styleId="Heading1">
    <w:name w:val="heading 1"/>
    <w:basedOn w:val="Normal"/>
    <w:next w:val="Normal"/>
    <w:link w:val="Heading1Char"/>
    <w:qFormat/>
    <w:rsid w:val="003977C3"/>
    <w:pPr>
      <w:keepNext/>
      <w:outlineLvl w:val="0"/>
    </w:pPr>
    <w:rPr>
      <w:rFonts w:ascii="Arial" w:hAnsi="Arial"/>
      <w:b/>
      <w:color w:val="000080"/>
      <w:sz w:val="28"/>
    </w:rPr>
  </w:style>
  <w:style w:type="paragraph" w:styleId="Heading2">
    <w:name w:val="heading 2"/>
    <w:basedOn w:val="Normal"/>
    <w:next w:val="Normal"/>
    <w:qFormat/>
    <w:rsid w:val="00CB7983"/>
    <w:pPr>
      <w:keepNext/>
      <w:outlineLvl w:val="1"/>
    </w:pPr>
    <w:rPr>
      <w:b/>
      <w:i/>
    </w:rPr>
  </w:style>
  <w:style w:type="paragraph" w:styleId="Heading3">
    <w:name w:val="heading 3"/>
    <w:basedOn w:val="Normal"/>
    <w:next w:val="Normal"/>
    <w:link w:val="Heading3Char"/>
    <w:qFormat/>
    <w:rsid w:val="00CB7983"/>
    <w:pPr>
      <w:keepNext/>
      <w:outlineLvl w:val="2"/>
    </w:pPr>
    <w:rPr>
      <w:rFonts w:ascii="Arial" w:hAnsi="Arial"/>
      <w:b/>
      <w:i/>
    </w:rPr>
  </w:style>
  <w:style w:type="paragraph" w:styleId="Heading4">
    <w:name w:val="heading 4"/>
    <w:basedOn w:val="Normal"/>
    <w:next w:val="Normal"/>
    <w:qFormat/>
    <w:rsid w:val="00CB7983"/>
    <w:pPr>
      <w:keepNext/>
      <w:jc w:val="center"/>
      <w:outlineLvl w:val="3"/>
    </w:pPr>
    <w:rPr>
      <w:b/>
      <w:u w:val="single"/>
    </w:rPr>
  </w:style>
  <w:style w:type="paragraph" w:styleId="Heading5">
    <w:name w:val="heading 5"/>
    <w:basedOn w:val="Normal"/>
    <w:next w:val="Normal"/>
    <w:qFormat/>
    <w:rsid w:val="00CB7983"/>
    <w:pPr>
      <w:keepNext/>
      <w:outlineLvl w:val="4"/>
    </w:pPr>
    <w:rPr>
      <w:rFonts w:ascii="Arial" w:hAnsi="Arial"/>
      <w:b/>
      <w:sz w:val="22"/>
    </w:rPr>
  </w:style>
  <w:style w:type="paragraph" w:styleId="Heading9">
    <w:name w:val="heading 9"/>
    <w:basedOn w:val="Normal"/>
    <w:next w:val="Normal"/>
    <w:qFormat/>
    <w:rsid w:val="00EA64E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7983"/>
    <w:pPr>
      <w:jc w:val="center"/>
    </w:pPr>
    <w:rPr>
      <w:rFonts w:ascii="Arial" w:hAnsi="Arial"/>
      <w:sz w:val="28"/>
    </w:rPr>
  </w:style>
  <w:style w:type="paragraph" w:styleId="FootnoteText">
    <w:name w:val="footnote text"/>
    <w:basedOn w:val="Normal"/>
    <w:semiHidden/>
    <w:rsid w:val="00CB7983"/>
  </w:style>
  <w:style w:type="character" w:styleId="FootnoteReference">
    <w:name w:val="footnote reference"/>
    <w:basedOn w:val="DefaultParagraphFont"/>
    <w:semiHidden/>
    <w:rsid w:val="00CB7983"/>
    <w:rPr>
      <w:vertAlign w:val="superscript"/>
    </w:rPr>
  </w:style>
  <w:style w:type="paragraph" w:styleId="Header">
    <w:name w:val="header"/>
    <w:basedOn w:val="Normal"/>
    <w:rsid w:val="00CB7983"/>
    <w:pPr>
      <w:tabs>
        <w:tab w:val="center" w:pos="4153"/>
        <w:tab w:val="right" w:pos="8306"/>
      </w:tabs>
    </w:pPr>
  </w:style>
  <w:style w:type="paragraph" w:styleId="Footer">
    <w:name w:val="footer"/>
    <w:basedOn w:val="Normal"/>
    <w:rsid w:val="00CB7983"/>
    <w:pPr>
      <w:tabs>
        <w:tab w:val="center" w:pos="4153"/>
        <w:tab w:val="right" w:pos="8306"/>
      </w:tabs>
    </w:pPr>
  </w:style>
  <w:style w:type="character" w:styleId="PageNumber">
    <w:name w:val="page number"/>
    <w:basedOn w:val="DefaultParagraphFont"/>
    <w:rsid w:val="00CB7983"/>
  </w:style>
  <w:style w:type="paragraph" w:styleId="BodyText">
    <w:name w:val="Body Text"/>
    <w:basedOn w:val="Normal"/>
    <w:rsid w:val="00CB7983"/>
    <w:pPr>
      <w:jc w:val="center"/>
    </w:pPr>
    <w:rPr>
      <w:rFonts w:ascii="Arial" w:hAnsi="Arial"/>
      <w:b/>
      <w:sz w:val="28"/>
    </w:rPr>
  </w:style>
  <w:style w:type="paragraph" w:styleId="BodyText2">
    <w:name w:val="Body Text 2"/>
    <w:basedOn w:val="Normal"/>
    <w:rsid w:val="00CB7983"/>
    <w:rPr>
      <w:rFonts w:ascii="Arial" w:hAnsi="Arial"/>
      <w:b/>
    </w:rPr>
  </w:style>
  <w:style w:type="character" w:styleId="Hyperlink">
    <w:name w:val="Hyperlink"/>
    <w:basedOn w:val="DefaultParagraphFont"/>
    <w:rsid w:val="00CB7983"/>
    <w:rPr>
      <w:color w:val="0000FF"/>
      <w:u w:val="single"/>
    </w:rPr>
  </w:style>
  <w:style w:type="paragraph" w:styleId="BodyTextIndent">
    <w:name w:val="Body Text Indent"/>
    <w:basedOn w:val="Normal"/>
    <w:rsid w:val="00CB7983"/>
    <w:pPr>
      <w:ind w:left="792"/>
    </w:pPr>
    <w:rPr>
      <w:rFonts w:ascii="Arial" w:hAnsi="Arial"/>
      <w:color w:val="000000"/>
      <w:sz w:val="22"/>
    </w:rPr>
  </w:style>
  <w:style w:type="character" w:styleId="FollowedHyperlink">
    <w:name w:val="FollowedHyperlink"/>
    <w:basedOn w:val="DefaultParagraphFont"/>
    <w:rsid w:val="00CB7983"/>
    <w:rPr>
      <w:color w:val="800080"/>
      <w:u w:val="single"/>
    </w:rPr>
  </w:style>
  <w:style w:type="paragraph" w:styleId="BodyText3">
    <w:name w:val="Body Text 3"/>
    <w:basedOn w:val="Normal"/>
    <w:rsid w:val="00CB7983"/>
    <w:pPr>
      <w:jc w:val="center"/>
    </w:pPr>
    <w:rPr>
      <w:rFonts w:ascii="Arial" w:hAnsi="Arial"/>
      <w:snapToGrid w:val="0"/>
      <w:color w:val="000000"/>
      <w:lang w:val="en-US" w:eastAsia="en-US"/>
    </w:rPr>
  </w:style>
  <w:style w:type="paragraph" w:customStyle="1" w:styleId="Default">
    <w:name w:val="Default"/>
    <w:link w:val="DefaultChar"/>
    <w:rsid w:val="00BB5139"/>
    <w:pPr>
      <w:autoSpaceDE w:val="0"/>
      <w:autoSpaceDN w:val="0"/>
      <w:adjustRightInd w:val="0"/>
    </w:pPr>
    <w:rPr>
      <w:rFonts w:ascii="Arial" w:hAnsi="Arial" w:cs="Arial"/>
      <w:color w:val="000000"/>
      <w:sz w:val="24"/>
      <w:szCs w:val="24"/>
    </w:rPr>
  </w:style>
  <w:style w:type="numbering" w:styleId="1ai">
    <w:name w:val="Outline List 1"/>
    <w:basedOn w:val="NoList"/>
    <w:rsid w:val="00BB5139"/>
    <w:pPr>
      <w:numPr>
        <w:numId w:val="1"/>
      </w:numPr>
    </w:pPr>
  </w:style>
  <w:style w:type="table" w:styleId="TableGrid">
    <w:name w:val="Table Grid"/>
    <w:basedOn w:val="TableNormal"/>
    <w:rsid w:val="00BB5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977C3"/>
    <w:rPr>
      <w:rFonts w:ascii="Arial" w:hAnsi="Arial"/>
      <w:b/>
      <w:color w:val="000080"/>
      <w:sz w:val="28"/>
      <w:szCs w:val="24"/>
      <w:lang w:val="en-GB" w:eastAsia="en-GB" w:bidi="ar-SA"/>
    </w:rPr>
  </w:style>
  <w:style w:type="paragraph" w:styleId="BalloonText">
    <w:name w:val="Balloon Text"/>
    <w:basedOn w:val="Normal"/>
    <w:semiHidden/>
    <w:rsid w:val="00B70721"/>
    <w:rPr>
      <w:sz w:val="16"/>
      <w:szCs w:val="16"/>
    </w:rPr>
  </w:style>
  <w:style w:type="paragraph" w:styleId="NormalWeb">
    <w:name w:val="Normal (Web)"/>
    <w:basedOn w:val="Normal"/>
    <w:rsid w:val="00EA64ED"/>
    <w:pPr>
      <w:spacing w:before="100" w:beforeAutospacing="1" w:after="100" w:afterAutospacing="1"/>
    </w:pPr>
    <w:rPr>
      <w:rFonts w:ascii="Arial Unicode MS" w:eastAsia="Arial Unicode MS" w:hAnsi="Arial Unicode MS" w:hint="eastAsia"/>
      <w:lang w:eastAsia="en-US"/>
    </w:rPr>
  </w:style>
  <w:style w:type="paragraph" w:styleId="Caption">
    <w:name w:val="caption"/>
    <w:basedOn w:val="Normal"/>
    <w:next w:val="Normal"/>
    <w:qFormat/>
    <w:rsid w:val="00EA64ED"/>
    <w:rPr>
      <w:rFonts w:ascii="Arial" w:hAnsi="Arial" w:cs="Arial"/>
      <w:b/>
      <w:bCs/>
      <w:color w:val="339966"/>
      <w:lang w:eastAsia="en-US"/>
    </w:rPr>
  </w:style>
  <w:style w:type="paragraph" w:styleId="TOC2">
    <w:name w:val="toc 2"/>
    <w:basedOn w:val="Normal"/>
    <w:next w:val="Normal"/>
    <w:autoRedefine/>
    <w:semiHidden/>
    <w:rsid w:val="00FB34B2"/>
    <w:pPr>
      <w:ind w:left="240"/>
    </w:pPr>
    <w:rPr>
      <w:rFonts w:ascii="Arial" w:hAnsi="Arial"/>
    </w:rPr>
  </w:style>
  <w:style w:type="paragraph" w:styleId="TOC1">
    <w:name w:val="toc 1"/>
    <w:basedOn w:val="Normal"/>
    <w:next w:val="Normal"/>
    <w:autoRedefine/>
    <w:semiHidden/>
    <w:rsid w:val="009B06C0"/>
    <w:pPr>
      <w:tabs>
        <w:tab w:val="right" w:leader="dot" w:pos="9628"/>
      </w:tabs>
      <w:ind w:left="284" w:hanging="284"/>
    </w:pPr>
    <w:rPr>
      <w:rFonts w:ascii="Arial" w:hAnsi="Arial"/>
    </w:rPr>
  </w:style>
  <w:style w:type="paragraph" w:styleId="TOC3">
    <w:name w:val="toc 3"/>
    <w:basedOn w:val="Normal"/>
    <w:next w:val="Normal"/>
    <w:autoRedefine/>
    <w:semiHidden/>
    <w:rsid w:val="00180B56"/>
    <w:pPr>
      <w:tabs>
        <w:tab w:val="right" w:leader="dot" w:pos="9639"/>
      </w:tabs>
      <w:ind w:left="709" w:right="424" w:hanging="229"/>
    </w:pPr>
    <w:rPr>
      <w:rFonts w:ascii="Arial" w:hAnsi="Arial"/>
    </w:rPr>
  </w:style>
  <w:style w:type="character" w:customStyle="1" w:styleId="DefaultChar">
    <w:name w:val="Default Char"/>
    <w:basedOn w:val="DefaultParagraphFont"/>
    <w:link w:val="Default"/>
    <w:rsid w:val="004B1792"/>
    <w:rPr>
      <w:rFonts w:ascii="Arial" w:hAnsi="Arial" w:cs="Arial"/>
      <w:color w:val="000000"/>
      <w:sz w:val="24"/>
      <w:szCs w:val="24"/>
      <w:lang w:val="en-GB" w:eastAsia="en-GB" w:bidi="ar-SA"/>
    </w:rPr>
  </w:style>
  <w:style w:type="character" w:styleId="CommentReference">
    <w:name w:val="annotation reference"/>
    <w:basedOn w:val="DefaultParagraphFont"/>
    <w:semiHidden/>
    <w:rsid w:val="00F34693"/>
    <w:rPr>
      <w:sz w:val="16"/>
      <w:szCs w:val="16"/>
    </w:rPr>
  </w:style>
  <w:style w:type="paragraph" w:styleId="CommentText">
    <w:name w:val="annotation text"/>
    <w:basedOn w:val="Normal"/>
    <w:semiHidden/>
    <w:rsid w:val="00F34693"/>
    <w:rPr>
      <w:sz w:val="20"/>
      <w:szCs w:val="20"/>
    </w:rPr>
  </w:style>
  <w:style w:type="paragraph" w:styleId="CommentSubject">
    <w:name w:val="annotation subject"/>
    <w:basedOn w:val="CommentText"/>
    <w:next w:val="CommentText"/>
    <w:semiHidden/>
    <w:rsid w:val="00F34693"/>
    <w:rPr>
      <w:b/>
      <w:bCs/>
    </w:rPr>
  </w:style>
  <w:style w:type="paragraph" w:styleId="HTMLPreformatted">
    <w:name w:val="HTML Preformatted"/>
    <w:basedOn w:val="Normal"/>
    <w:rsid w:val="00CF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DocumentMap">
    <w:name w:val="Document Map"/>
    <w:basedOn w:val="Normal"/>
    <w:semiHidden/>
    <w:rsid w:val="00AD4BF5"/>
    <w:pPr>
      <w:shd w:val="clear" w:color="auto" w:fill="000080"/>
    </w:pPr>
    <w:rPr>
      <w:rFonts w:ascii="Tahoma" w:hAnsi="Tahoma" w:cs="Tahoma"/>
      <w:sz w:val="20"/>
      <w:szCs w:val="20"/>
    </w:rPr>
  </w:style>
  <w:style w:type="paragraph" w:customStyle="1" w:styleId="Tableheader-left">
    <w:name w:val="Table header - left"/>
    <w:basedOn w:val="Normal"/>
    <w:rsid w:val="0076649F"/>
    <w:pPr>
      <w:spacing w:before="60" w:after="60"/>
      <w:contextualSpacing/>
    </w:pPr>
    <w:rPr>
      <w:rFonts w:ascii="Tahoma" w:hAnsi="Tahoma"/>
      <w:b/>
      <w:bCs/>
      <w:color w:val="000000"/>
      <w:sz w:val="22"/>
      <w:szCs w:val="22"/>
      <w:lang w:eastAsia="en-US"/>
    </w:rPr>
  </w:style>
  <w:style w:type="character" w:customStyle="1" w:styleId="Heading3Char">
    <w:name w:val="Heading 3 Char"/>
    <w:basedOn w:val="DefaultParagraphFont"/>
    <w:link w:val="Heading3"/>
    <w:rsid w:val="00180B56"/>
    <w:rPr>
      <w:rFonts w:ascii="Arial" w:hAnsi="Arial"/>
      <w:b/>
      <w:i/>
      <w:sz w:val="24"/>
      <w:szCs w:val="24"/>
      <w:lang w:val="en-GB" w:eastAsia="en-GB" w:bidi="ar-SA"/>
    </w:rPr>
  </w:style>
  <w:style w:type="paragraph" w:styleId="TOC4">
    <w:name w:val="toc 4"/>
    <w:basedOn w:val="Normal"/>
    <w:next w:val="Normal"/>
    <w:autoRedefine/>
    <w:semiHidden/>
    <w:rsid w:val="0092794D"/>
    <w:pPr>
      <w:ind w:left="720"/>
    </w:pPr>
    <w:rPr>
      <w:rFonts w:ascii="Arial" w:hAnsi="Arial"/>
    </w:rPr>
  </w:style>
  <w:style w:type="paragraph" w:styleId="PlainText">
    <w:name w:val="Plain Text"/>
    <w:basedOn w:val="Normal"/>
    <w:rsid w:val="0082730D"/>
    <w:rPr>
      <w:rFonts w:ascii="Courier New" w:hAnsi="Courier New" w:cs="Courier New"/>
      <w:b/>
      <w:sz w:val="20"/>
      <w:szCs w:val="20"/>
      <w:lang w:eastAsia="en-US"/>
    </w:rPr>
  </w:style>
  <w:style w:type="character" w:styleId="Strong">
    <w:name w:val="Strong"/>
    <w:basedOn w:val="DefaultParagraphFont"/>
    <w:uiPriority w:val="22"/>
    <w:qFormat/>
    <w:rsid w:val="00A92B5A"/>
    <w:rPr>
      <w:b/>
      <w:bCs/>
    </w:rPr>
  </w:style>
  <w:style w:type="character" w:styleId="Emphasis">
    <w:name w:val="Emphasis"/>
    <w:basedOn w:val="DefaultParagraphFont"/>
    <w:uiPriority w:val="20"/>
    <w:qFormat/>
    <w:rsid w:val="00A92B5A"/>
    <w:rPr>
      <w:i/>
      <w:iCs/>
    </w:rPr>
  </w:style>
  <w:style w:type="character" w:customStyle="1" w:styleId="CharChar1">
    <w:name w:val="Char Char1"/>
    <w:basedOn w:val="DefaultParagraphFont"/>
    <w:rsid w:val="005652CF"/>
    <w:rPr>
      <w:rFonts w:ascii="Arial" w:hAnsi="Arial"/>
      <w:b/>
      <w:sz w:val="24"/>
      <w:u w:val="single"/>
      <w:lang w:val="en-GB" w:eastAsia="en-GB" w:bidi="ar-SA"/>
    </w:rPr>
  </w:style>
  <w:style w:type="character" w:customStyle="1" w:styleId="CharChar">
    <w:name w:val="Char Char"/>
    <w:basedOn w:val="DefaultParagraphFont"/>
    <w:rsid w:val="005652CF"/>
    <w:rPr>
      <w:rFonts w:ascii="Arial" w:hAnsi="Arial"/>
      <w:b/>
      <w:i/>
      <w:sz w:val="24"/>
      <w:szCs w:val="24"/>
      <w:lang w:val="en-GB" w:eastAsia="en-GB" w:bidi="ar-SA"/>
    </w:rPr>
  </w:style>
  <w:style w:type="paragraph" w:styleId="Subtitle">
    <w:name w:val="Subtitle"/>
    <w:basedOn w:val="Normal"/>
    <w:qFormat/>
    <w:rsid w:val="0047208A"/>
    <w:rPr>
      <w:szCs w:val="20"/>
      <w:lang w:val="en-US" w:eastAsia="en-US"/>
    </w:rPr>
  </w:style>
  <w:style w:type="paragraph" w:styleId="ListParagraph">
    <w:name w:val="List Paragraph"/>
    <w:basedOn w:val="Normal"/>
    <w:uiPriority w:val="34"/>
    <w:qFormat/>
    <w:rsid w:val="00032A48"/>
    <w:pPr>
      <w:ind w:left="720"/>
    </w:pPr>
  </w:style>
  <w:style w:type="character" w:customStyle="1" w:styleId="A1">
    <w:name w:val="A1"/>
    <w:uiPriority w:val="99"/>
    <w:rsid w:val="00B35E4E"/>
    <w:rPr>
      <w:rFonts w:cs="Palatino-Light"/>
      <w:color w:val="000000"/>
      <w:sz w:val="16"/>
      <w:szCs w:val="16"/>
    </w:rPr>
  </w:style>
  <w:style w:type="character" w:customStyle="1" w:styleId="ilfuvd">
    <w:name w:val="ilfuvd"/>
    <w:basedOn w:val="DefaultParagraphFont"/>
    <w:rsid w:val="00BA6A9C"/>
  </w:style>
  <w:style w:type="paragraph" w:customStyle="1" w:styleId="inline">
    <w:name w:val="inline"/>
    <w:basedOn w:val="Normal"/>
    <w:rsid w:val="00300866"/>
    <w:pPr>
      <w:spacing w:before="100" w:beforeAutospacing="1" w:after="100" w:afterAutospacing="1"/>
    </w:pPr>
  </w:style>
  <w:style w:type="character" w:customStyle="1" w:styleId="articlebreadcrumbs1">
    <w:name w:val="article__breadcrumbs1"/>
    <w:basedOn w:val="DefaultParagraphFont"/>
    <w:rsid w:val="00300866"/>
  </w:style>
  <w:style w:type="character" w:customStyle="1" w:styleId="citationtopitem">
    <w:name w:val="citation__top__item"/>
    <w:basedOn w:val="DefaultParagraphFont"/>
    <w:rsid w:val="00300866"/>
  </w:style>
</w:styles>
</file>

<file path=word/webSettings.xml><?xml version="1.0" encoding="utf-8"?>
<w:webSettings xmlns:r="http://schemas.openxmlformats.org/officeDocument/2006/relationships" xmlns:w="http://schemas.openxmlformats.org/wordprocessingml/2006/main">
  <w:divs>
    <w:div w:id="91435181">
      <w:bodyDiv w:val="1"/>
      <w:marLeft w:val="0"/>
      <w:marRight w:val="0"/>
      <w:marTop w:val="0"/>
      <w:marBottom w:val="0"/>
      <w:divBdr>
        <w:top w:val="none" w:sz="0" w:space="0" w:color="auto"/>
        <w:left w:val="none" w:sz="0" w:space="0" w:color="auto"/>
        <w:bottom w:val="none" w:sz="0" w:space="0" w:color="auto"/>
        <w:right w:val="none" w:sz="0" w:space="0" w:color="auto"/>
      </w:divBdr>
    </w:div>
    <w:div w:id="110369656">
      <w:bodyDiv w:val="1"/>
      <w:marLeft w:val="0"/>
      <w:marRight w:val="0"/>
      <w:marTop w:val="0"/>
      <w:marBottom w:val="0"/>
      <w:divBdr>
        <w:top w:val="none" w:sz="0" w:space="0" w:color="auto"/>
        <w:left w:val="none" w:sz="0" w:space="0" w:color="auto"/>
        <w:bottom w:val="none" w:sz="0" w:space="0" w:color="auto"/>
        <w:right w:val="none" w:sz="0" w:space="0" w:color="auto"/>
      </w:divBdr>
      <w:divsChild>
        <w:div w:id="56365885">
          <w:marLeft w:val="0"/>
          <w:marRight w:val="0"/>
          <w:marTop w:val="0"/>
          <w:marBottom w:val="0"/>
          <w:divBdr>
            <w:top w:val="none" w:sz="0" w:space="0" w:color="auto"/>
            <w:left w:val="none" w:sz="0" w:space="0" w:color="auto"/>
            <w:bottom w:val="none" w:sz="0" w:space="0" w:color="auto"/>
            <w:right w:val="none" w:sz="0" w:space="0" w:color="auto"/>
          </w:divBdr>
          <w:divsChild>
            <w:div w:id="982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6762">
      <w:bodyDiv w:val="1"/>
      <w:marLeft w:val="0"/>
      <w:marRight w:val="0"/>
      <w:marTop w:val="0"/>
      <w:marBottom w:val="0"/>
      <w:divBdr>
        <w:top w:val="none" w:sz="0" w:space="0" w:color="auto"/>
        <w:left w:val="none" w:sz="0" w:space="0" w:color="auto"/>
        <w:bottom w:val="none" w:sz="0" w:space="0" w:color="auto"/>
        <w:right w:val="none" w:sz="0" w:space="0" w:color="auto"/>
      </w:divBdr>
      <w:divsChild>
        <w:div w:id="1255626665">
          <w:marLeft w:val="0"/>
          <w:marRight w:val="0"/>
          <w:marTop w:val="0"/>
          <w:marBottom w:val="0"/>
          <w:divBdr>
            <w:top w:val="none" w:sz="0" w:space="0" w:color="auto"/>
            <w:left w:val="none" w:sz="0" w:space="0" w:color="auto"/>
            <w:bottom w:val="none" w:sz="0" w:space="0" w:color="auto"/>
            <w:right w:val="none" w:sz="0" w:space="0" w:color="auto"/>
          </w:divBdr>
          <w:divsChild>
            <w:div w:id="1780179503">
              <w:marLeft w:val="0"/>
              <w:marRight w:val="0"/>
              <w:marTop w:val="0"/>
              <w:marBottom w:val="0"/>
              <w:divBdr>
                <w:top w:val="none" w:sz="0" w:space="0" w:color="auto"/>
                <w:left w:val="none" w:sz="0" w:space="0" w:color="auto"/>
                <w:bottom w:val="none" w:sz="0" w:space="0" w:color="auto"/>
                <w:right w:val="none" w:sz="0" w:space="0" w:color="auto"/>
              </w:divBdr>
              <w:divsChild>
                <w:div w:id="16742147">
                  <w:marLeft w:val="0"/>
                  <w:marRight w:val="0"/>
                  <w:marTop w:val="0"/>
                  <w:marBottom w:val="0"/>
                  <w:divBdr>
                    <w:top w:val="none" w:sz="0" w:space="0" w:color="auto"/>
                    <w:left w:val="none" w:sz="0" w:space="0" w:color="auto"/>
                    <w:bottom w:val="none" w:sz="0" w:space="0" w:color="auto"/>
                    <w:right w:val="none" w:sz="0" w:space="0" w:color="auto"/>
                  </w:divBdr>
                  <w:divsChild>
                    <w:div w:id="1645236330">
                      <w:marLeft w:val="0"/>
                      <w:marRight w:val="0"/>
                      <w:marTop w:val="0"/>
                      <w:marBottom w:val="0"/>
                      <w:divBdr>
                        <w:top w:val="none" w:sz="0" w:space="0" w:color="auto"/>
                        <w:left w:val="none" w:sz="0" w:space="0" w:color="auto"/>
                        <w:bottom w:val="none" w:sz="0" w:space="0" w:color="auto"/>
                        <w:right w:val="none" w:sz="0" w:space="0" w:color="auto"/>
                      </w:divBdr>
                      <w:divsChild>
                        <w:div w:id="1425146642">
                          <w:marLeft w:val="-225"/>
                          <w:marRight w:val="-225"/>
                          <w:marTop w:val="0"/>
                          <w:marBottom w:val="0"/>
                          <w:divBdr>
                            <w:top w:val="none" w:sz="0" w:space="0" w:color="auto"/>
                            <w:left w:val="none" w:sz="0" w:space="0" w:color="auto"/>
                            <w:bottom w:val="none" w:sz="0" w:space="0" w:color="auto"/>
                            <w:right w:val="none" w:sz="0" w:space="0" w:color="auto"/>
                          </w:divBdr>
                          <w:divsChild>
                            <w:div w:id="356853094">
                              <w:marLeft w:val="0"/>
                              <w:marRight w:val="0"/>
                              <w:marTop w:val="0"/>
                              <w:marBottom w:val="0"/>
                              <w:divBdr>
                                <w:top w:val="none" w:sz="0" w:space="0" w:color="auto"/>
                                <w:left w:val="none" w:sz="0" w:space="0" w:color="auto"/>
                                <w:bottom w:val="none" w:sz="0" w:space="0" w:color="auto"/>
                                <w:right w:val="none" w:sz="0" w:space="0" w:color="auto"/>
                              </w:divBdr>
                              <w:divsChild>
                                <w:div w:id="1066343223">
                                  <w:marLeft w:val="0"/>
                                  <w:marRight w:val="0"/>
                                  <w:marTop w:val="0"/>
                                  <w:marBottom w:val="0"/>
                                  <w:divBdr>
                                    <w:top w:val="none" w:sz="0" w:space="0" w:color="auto"/>
                                    <w:left w:val="none" w:sz="0" w:space="0" w:color="auto"/>
                                    <w:bottom w:val="none" w:sz="0" w:space="0" w:color="auto"/>
                                    <w:right w:val="none" w:sz="0" w:space="0" w:color="auto"/>
                                  </w:divBdr>
                                  <w:divsChild>
                                    <w:div w:id="133261511">
                                      <w:marLeft w:val="-225"/>
                                      <w:marRight w:val="-225"/>
                                      <w:marTop w:val="0"/>
                                      <w:marBottom w:val="0"/>
                                      <w:divBdr>
                                        <w:top w:val="none" w:sz="0" w:space="0" w:color="auto"/>
                                        <w:left w:val="none" w:sz="0" w:space="0" w:color="auto"/>
                                        <w:bottom w:val="none" w:sz="0" w:space="0" w:color="auto"/>
                                        <w:right w:val="none" w:sz="0" w:space="0" w:color="auto"/>
                                      </w:divBdr>
                                      <w:divsChild>
                                        <w:div w:id="160311946">
                                          <w:marLeft w:val="0"/>
                                          <w:marRight w:val="0"/>
                                          <w:marTop w:val="0"/>
                                          <w:marBottom w:val="0"/>
                                          <w:divBdr>
                                            <w:top w:val="none" w:sz="0" w:space="0" w:color="auto"/>
                                            <w:left w:val="none" w:sz="0" w:space="0" w:color="auto"/>
                                            <w:bottom w:val="none" w:sz="0" w:space="0" w:color="auto"/>
                                            <w:right w:val="none" w:sz="0" w:space="0" w:color="auto"/>
                                          </w:divBdr>
                                          <w:divsChild>
                                            <w:div w:id="1084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401051">
      <w:bodyDiv w:val="1"/>
      <w:marLeft w:val="0"/>
      <w:marRight w:val="0"/>
      <w:marTop w:val="0"/>
      <w:marBottom w:val="0"/>
      <w:divBdr>
        <w:top w:val="none" w:sz="0" w:space="0" w:color="auto"/>
        <w:left w:val="none" w:sz="0" w:space="0" w:color="auto"/>
        <w:bottom w:val="none" w:sz="0" w:space="0" w:color="auto"/>
        <w:right w:val="none" w:sz="0" w:space="0" w:color="auto"/>
      </w:divBdr>
    </w:div>
    <w:div w:id="317534682">
      <w:bodyDiv w:val="1"/>
      <w:marLeft w:val="0"/>
      <w:marRight w:val="0"/>
      <w:marTop w:val="0"/>
      <w:marBottom w:val="0"/>
      <w:divBdr>
        <w:top w:val="none" w:sz="0" w:space="0" w:color="auto"/>
        <w:left w:val="none" w:sz="0" w:space="0" w:color="auto"/>
        <w:bottom w:val="none" w:sz="0" w:space="0" w:color="auto"/>
        <w:right w:val="none" w:sz="0" w:space="0" w:color="auto"/>
      </w:divBdr>
    </w:div>
    <w:div w:id="402222786">
      <w:bodyDiv w:val="1"/>
      <w:marLeft w:val="0"/>
      <w:marRight w:val="0"/>
      <w:marTop w:val="0"/>
      <w:marBottom w:val="0"/>
      <w:divBdr>
        <w:top w:val="none" w:sz="0" w:space="0" w:color="auto"/>
        <w:left w:val="none" w:sz="0" w:space="0" w:color="auto"/>
        <w:bottom w:val="none" w:sz="0" w:space="0" w:color="auto"/>
        <w:right w:val="none" w:sz="0" w:space="0" w:color="auto"/>
      </w:divBdr>
      <w:divsChild>
        <w:div w:id="1068577462">
          <w:marLeft w:val="0"/>
          <w:marRight w:val="0"/>
          <w:marTop w:val="0"/>
          <w:marBottom w:val="0"/>
          <w:divBdr>
            <w:top w:val="none" w:sz="0" w:space="0" w:color="auto"/>
            <w:left w:val="none" w:sz="0" w:space="0" w:color="auto"/>
            <w:bottom w:val="none" w:sz="0" w:space="0" w:color="auto"/>
            <w:right w:val="none" w:sz="0" w:space="0" w:color="auto"/>
          </w:divBdr>
          <w:divsChild>
            <w:div w:id="1986160272">
              <w:marLeft w:val="-150"/>
              <w:marRight w:val="-150"/>
              <w:marTop w:val="0"/>
              <w:marBottom w:val="0"/>
              <w:divBdr>
                <w:top w:val="none" w:sz="0" w:space="0" w:color="auto"/>
                <w:left w:val="none" w:sz="0" w:space="0" w:color="auto"/>
                <w:bottom w:val="none" w:sz="0" w:space="0" w:color="auto"/>
                <w:right w:val="none" w:sz="0" w:space="0" w:color="auto"/>
              </w:divBdr>
              <w:divsChild>
                <w:div w:id="1358461133">
                  <w:marLeft w:val="0"/>
                  <w:marRight w:val="0"/>
                  <w:marTop w:val="0"/>
                  <w:marBottom w:val="0"/>
                  <w:divBdr>
                    <w:top w:val="none" w:sz="0" w:space="0" w:color="auto"/>
                    <w:left w:val="none" w:sz="0" w:space="0" w:color="auto"/>
                    <w:bottom w:val="none" w:sz="0" w:space="0" w:color="auto"/>
                    <w:right w:val="none" w:sz="0" w:space="0" w:color="auto"/>
                  </w:divBdr>
                  <w:divsChild>
                    <w:div w:id="1151753141">
                      <w:marLeft w:val="0"/>
                      <w:marRight w:val="0"/>
                      <w:marTop w:val="0"/>
                      <w:marBottom w:val="0"/>
                      <w:divBdr>
                        <w:top w:val="none" w:sz="0" w:space="0" w:color="auto"/>
                        <w:left w:val="none" w:sz="0" w:space="0" w:color="auto"/>
                        <w:bottom w:val="none" w:sz="0" w:space="0" w:color="auto"/>
                        <w:right w:val="none" w:sz="0" w:space="0" w:color="auto"/>
                      </w:divBdr>
                      <w:divsChild>
                        <w:div w:id="1508246260">
                          <w:marLeft w:val="0"/>
                          <w:marRight w:val="0"/>
                          <w:marTop w:val="0"/>
                          <w:marBottom w:val="0"/>
                          <w:divBdr>
                            <w:top w:val="none" w:sz="0" w:space="0" w:color="auto"/>
                            <w:left w:val="none" w:sz="0" w:space="0" w:color="auto"/>
                            <w:bottom w:val="none" w:sz="0" w:space="0" w:color="auto"/>
                            <w:right w:val="none" w:sz="0" w:space="0" w:color="auto"/>
                          </w:divBdr>
                          <w:divsChild>
                            <w:div w:id="773549293">
                              <w:marLeft w:val="0"/>
                              <w:marRight w:val="0"/>
                              <w:marTop w:val="0"/>
                              <w:marBottom w:val="0"/>
                              <w:divBdr>
                                <w:top w:val="none" w:sz="0" w:space="0" w:color="auto"/>
                                <w:left w:val="none" w:sz="0" w:space="0" w:color="auto"/>
                                <w:bottom w:val="none" w:sz="0" w:space="0" w:color="auto"/>
                                <w:right w:val="none" w:sz="0" w:space="0" w:color="auto"/>
                              </w:divBdr>
                              <w:divsChild>
                                <w:div w:id="227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81513">
      <w:bodyDiv w:val="1"/>
      <w:marLeft w:val="0"/>
      <w:marRight w:val="0"/>
      <w:marTop w:val="0"/>
      <w:marBottom w:val="0"/>
      <w:divBdr>
        <w:top w:val="none" w:sz="0" w:space="0" w:color="auto"/>
        <w:left w:val="none" w:sz="0" w:space="0" w:color="auto"/>
        <w:bottom w:val="none" w:sz="0" w:space="0" w:color="auto"/>
        <w:right w:val="none" w:sz="0" w:space="0" w:color="auto"/>
      </w:divBdr>
    </w:div>
    <w:div w:id="574557532">
      <w:bodyDiv w:val="1"/>
      <w:marLeft w:val="0"/>
      <w:marRight w:val="0"/>
      <w:marTop w:val="0"/>
      <w:marBottom w:val="0"/>
      <w:divBdr>
        <w:top w:val="none" w:sz="0" w:space="0" w:color="auto"/>
        <w:left w:val="none" w:sz="0" w:space="0" w:color="auto"/>
        <w:bottom w:val="none" w:sz="0" w:space="0" w:color="auto"/>
        <w:right w:val="none" w:sz="0" w:space="0" w:color="auto"/>
      </w:divBdr>
    </w:div>
    <w:div w:id="586959314">
      <w:bodyDiv w:val="1"/>
      <w:marLeft w:val="0"/>
      <w:marRight w:val="0"/>
      <w:marTop w:val="0"/>
      <w:marBottom w:val="0"/>
      <w:divBdr>
        <w:top w:val="none" w:sz="0" w:space="0" w:color="auto"/>
        <w:left w:val="none" w:sz="0" w:space="0" w:color="auto"/>
        <w:bottom w:val="none" w:sz="0" w:space="0" w:color="auto"/>
        <w:right w:val="none" w:sz="0" w:space="0" w:color="auto"/>
      </w:divBdr>
      <w:divsChild>
        <w:div w:id="1075709540">
          <w:marLeft w:val="0"/>
          <w:marRight w:val="0"/>
          <w:marTop w:val="0"/>
          <w:marBottom w:val="0"/>
          <w:divBdr>
            <w:top w:val="none" w:sz="0" w:space="0" w:color="auto"/>
            <w:left w:val="none" w:sz="0" w:space="0" w:color="auto"/>
            <w:bottom w:val="none" w:sz="0" w:space="0" w:color="auto"/>
            <w:right w:val="none" w:sz="0" w:space="0" w:color="auto"/>
          </w:divBdr>
          <w:divsChild>
            <w:div w:id="20982915">
              <w:marLeft w:val="0"/>
              <w:marRight w:val="0"/>
              <w:marTop w:val="0"/>
              <w:marBottom w:val="0"/>
              <w:divBdr>
                <w:top w:val="none" w:sz="0" w:space="0" w:color="auto"/>
                <w:left w:val="none" w:sz="0" w:space="0" w:color="auto"/>
                <w:bottom w:val="none" w:sz="0" w:space="0" w:color="auto"/>
                <w:right w:val="none" w:sz="0" w:space="0" w:color="auto"/>
              </w:divBdr>
              <w:divsChild>
                <w:div w:id="18194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8352">
      <w:bodyDiv w:val="1"/>
      <w:marLeft w:val="0"/>
      <w:marRight w:val="0"/>
      <w:marTop w:val="0"/>
      <w:marBottom w:val="0"/>
      <w:divBdr>
        <w:top w:val="none" w:sz="0" w:space="0" w:color="auto"/>
        <w:left w:val="none" w:sz="0" w:space="0" w:color="auto"/>
        <w:bottom w:val="none" w:sz="0" w:space="0" w:color="auto"/>
        <w:right w:val="none" w:sz="0" w:space="0" w:color="auto"/>
      </w:divBdr>
      <w:divsChild>
        <w:div w:id="1984963637">
          <w:marLeft w:val="0"/>
          <w:marRight w:val="0"/>
          <w:marTop w:val="0"/>
          <w:marBottom w:val="0"/>
          <w:divBdr>
            <w:top w:val="none" w:sz="0" w:space="0" w:color="auto"/>
            <w:left w:val="none" w:sz="0" w:space="0" w:color="auto"/>
            <w:bottom w:val="none" w:sz="0" w:space="0" w:color="auto"/>
            <w:right w:val="none" w:sz="0" w:space="0" w:color="auto"/>
          </w:divBdr>
          <w:divsChild>
            <w:div w:id="797188738">
              <w:marLeft w:val="0"/>
              <w:marRight w:val="0"/>
              <w:marTop w:val="0"/>
              <w:marBottom w:val="0"/>
              <w:divBdr>
                <w:top w:val="none" w:sz="0" w:space="0" w:color="auto"/>
                <w:left w:val="none" w:sz="0" w:space="0" w:color="auto"/>
                <w:bottom w:val="none" w:sz="0" w:space="0" w:color="auto"/>
                <w:right w:val="none" w:sz="0" w:space="0" w:color="auto"/>
              </w:divBdr>
              <w:divsChild>
                <w:div w:id="13199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6783">
      <w:bodyDiv w:val="1"/>
      <w:marLeft w:val="0"/>
      <w:marRight w:val="0"/>
      <w:marTop w:val="0"/>
      <w:marBottom w:val="0"/>
      <w:divBdr>
        <w:top w:val="none" w:sz="0" w:space="0" w:color="auto"/>
        <w:left w:val="none" w:sz="0" w:space="0" w:color="auto"/>
        <w:bottom w:val="none" w:sz="0" w:space="0" w:color="auto"/>
        <w:right w:val="none" w:sz="0" w:space="0" w:color="auto"/>
      </w:divBdr>
      <w:divsChild>
        <w:div w:id="1431386577">
          <w:marLeft w:val="0"/>
          <w:marRight w:val="0"/>
          <w:marTop w:val="0"/>
          <w:marBottom w:val="0"/>
          <w:divBdr>
            <w:top w:val="none" w:sz="0" w:space="0" w:color="auto"/>
            <w:left w:val="none" w:sz="0" w:space="0" w:color="auto"/>
            <w:bottom w:val="none" w:sz="0" w:space="0" w:color="auto"/>
            <w:right w:val="none" w:sz="0" w:space="0" w:color="auto"/>
          </w:divBdr>
        </w:div>
      </w:divsChild>
    </w:div>
    <w:div w:id="1105226417">
      <w:bodyDiv w:val="1"/>
      <w:marLeft w:val="0"/>
      <w:marRight w:val="0"/>
      <w:marTop w:val="0"/>
      <w:marBottom w:val="0"/>
      <w:divBdr>
        <w:top w:val="none" w:sz="0" w:space="0" w:color="auto"/>
        <w:left w:val="none" w:sz="0" w:space="0" w:color="auto"/>
        <w:bottom w:val="none" w:sz="0" w:space="0" w:color="auto"/>
        <w:right w:val="none" w:sz="0" w:space="0" w:color="auto"/>
      </w:divBdr>
      <w:divsChild>
        <w:div w:id="51971651">
          <w:marLeft w:val="0"/>
          <w:marRight w:val="0"/>
          <w:marTop w:val="0"/>
          <w:marBottom w:val="0"/>
          <w:divBdr>
            <w:top w:val="none" w:sz="0" w:space="0" w:color="auto"/>
            <w:left w:val="none" w:sz="0" w:space="0" w:color="auto"/>
            <w:bottom w:val="none" w:sz="0" w:space="0" w:color="auto"/>
            <w:right w:val="none" w:sz="0" w:space="0" w:color="auto"/>
          </w:divBdr>
        </w:div>
      </w:divsChild>
    </w:div>
    <w:div w:id="1129591848">
      <w:bodyDiv w:val="1"/>
      <w:marLeft w:val="0"/>
      <w:marRight w:val="0"/>
      <w:marTop w:val="0"/>
      <w:marBottom w:val="0"/>
      <w:divBdr>
        <w:top w:val="none" w:sz="0" w:space="0" w:color="auto"/>
        <w:left w:val="none" w:sz="0" w:space="0" w:color="auto"/>
        <w:bottom w:val="none" w:sz="0" w:space="0" w:color="auto"/>
        <w:right w:val="none" w:sz="0" w:space="0" w:color="auto"/>
      </w:divBdr>
      <w:divsChild>
        <w:div w:id="169759798">
          <w:marLeft w:val="0"/>
          <w:marRight w:val="0"/>
          <w:marTop w:val="0"/>
          <w:marBottom w:val="0"/>
          <w:divBdr>
            <w:top w:val="none" w:sz="0" w:space="0" w:color="auto"/>
            <w:left w:val="none" w:sz="0" w:space="0" w:color="auto"/>
            <w:bottom w:val="none" w:sz="0" w:space="0" w:color="auto"/>
            <w:right w:val="none" w:sz="0" w:space="0" w:color="auto"/>
          </w:divBdr>
          <w:divsChild>
            <w:div w:id="459223047">
              <w:marLeft w:val="0"/>
              <w:marRight w:val="0"/>
              <w:marTop w:val="0"/>
              <w:marBottom w:val="0"/>
              <w:divBdr>
                <w:top w:val="none" w:sz="0" w:space="0" w:color="auto"/>
                <w:left w:val="none" w:sz="0" w:space="0" w:color="auto"/>
                <w:bottom w:val="none" w:sz="0" w:space="0" w:color="auto"/>
                <w:right w:val="none" w:sz="0" w:space="0" w:color="auto"/>
              </w:divBdr>
              <w:divsChild>
                <w:div w:id="68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6048">
      <w:bodyDiv w:val="1"/>
      <w:marLeft w:val="0"/>
      <w:marRight w:val="0"/>
      <w:marTop w:val="0"/>
      <w:marBottom w:val="0"/>
      <w:divBdr>
        <w:top w:val="none" w:sz="0" w:space="0" w:color="auto"/>
        <w:left w:val="none" w:sz="0" w:space="0" w:color="auto"/>
        <w:bottom w:val="none" w:sz="0" w:space="0" w:color="auto"/>
        <w:right w:val="none" w:sz="0" w:space="0" w:color="auto"/>
      </w:divBdr>
      <w:divsChild>
        <w:div w:id="424765366">
          <w:marLeft w:val="0"/>
          <w:marRight w:val="0"/>
          <w:marTop w:val="0"/>
          <w:marBottom w:val="0"/>
          <w:divBdr>
            <w:top w:val="none" w:sz="0" w:space="0" w:color="auto"/>
            <w:left w:val="none" w:sz="0" w:space="0" w:color="auto"/>
            <w:bottom w:val="none" w:sz="0" w:space="0" w:color="auto"/>
            <w:right w:val="none" w:sz="0" w:space="0" w:color="auto"/>
          </w:divBdr>
          <w:divsChild>
            <w:div w:id="1960410652">
              <w:marLeft w:val="0"/>
              <w:marRight w:val="0"/>
              <w:marTop w:val="0"/>
              <w:marBottom w:val="0"/>
              <w:divBdr>
                <w:top w:val="none" w:sz="0" w:space="0" w:color="auto"/>
                <w:left w:val="none" w:sz="0" w:space="0" w:color="auto"/>
                <w:bottom w:val="none" w:sz="0" w:space="0" w:color="auto"/>
                <w:right w:val="none" w:sz="0" w:space="0" w:color="auto"/>
              </w:divBdr>
              <w:divsChild>
                <w:div w:id="14098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87773">
      <w:bodyDiv w:val="1"/>
      <w:marLeft w:val="0"/>
      <w:marRight w:val="0"/>
      <w:marTop w:val="0"/>
      <w:marBottom w:val="0"/>
      <w:divBdr>
        <w:top w:val="none" w:sz="0" w:space="0" w:color="auto"/>
        <w:left w:val="none" w:sz="0" w:space="0" w:color="auto"/>
        <w:bottom w:val="none" w:sz="0" w:space="0" w:color="auto"/>
        <w:right w:val="none" w:sz="0" w:space="0" w:color="auto"/>
      </w:divBdr>
    </w:div>
    <w:div w:id="1451122412">
      <w:bodyDiv w:val="1"/>
      <w:marLeft w:val="0"/>
      <w:marRight w:val="0"/>
      <w:marTop w:val="0"/>
      <w:marBottom w:val="0"/>
      <w:divBdr>
        <w:top w:val="none" w:sz="0" w:space="0" w:color="auto"/>
        <w:left w:val="none" w:sz="0" w:space="0" w:color="auto"/>
        <w:bottom w:val="none" w:sz="0" w:space="0" w:color="auto"/>
        <w:right w:val="none" w:sz="0" w:space="0" w:color="auto"/>
      </w:divBdr>
      <w:divsChild>
        <w:div w:id="1912233622">
          <w:marLeft w:val="0"/>
          <w:marRight w:val="0"/>
          <w:marTop w:val="0"/>
          <w:marBottom w:val="0"/>
          <w:divBdr>
            <w:top w:val="none" w:sz="0" w:space="0" w:color="auto"/>
            <w:left w:val="none" w:sz="0" w:space="0" w:color="auto"/>
            <w:bottom w:val="none" w:sz="0" w:space="0" w:color="auto"/>
            <w:right w:val="none" w:sz="0" w:space="0" w:color="auto"/>
          </w:divBdr>
        </w:div>
      </w:divsChild>
    </w:div>
    <w:div w:id="1498500389">
      <w:bodyDiv w:val="1"/>
      <w:marLeft w:val="0"/>
      <w:marRight w:val="0"/>
      <w:marTop w:val="0"/>
      <w:marBottom w:val="0"/>
      <w:divBdr>
        <w:top w:val="none" w:sz="0" w:space="0" w:color="auto"/>
        <w:left w:val="none" w:sz="0" w:space="0" w:color="auto"/>
        <w:bottom w:val="none" w:sz="0" w:space="0" w:color="auto"/>
        <w:right w:val="none" w:sz="0" w:space="0" w:color="auto"/>
      </w:divBdr>
      <w:divsChild>
        <w:div w:id="1361515453">
          <w:marLeft w:val="0"/>
          <w:marRight w:val="0"/>
          <w:marTop w:val="0"/>
          <w:marBottom w:val="0"/>
          <w:divBdr>
            <w:top w:val="none" w:sz="0" w:space="0" w:color="auto"/>
            <w:left w:val="none" w:sz="0" w:space="0" w:color="auto"/>
            <w:bottom w:val="none" w:sz="0" w:space="0" w:color="auto"/>
            <w:right w:val="none" w:sz="0" w:space="0" w:color="auto"/>
          </w:divBdr>
          <w:divsChild>
            <w:div w:id="697585238">
              <w:marLeft w:val="-150"/>
              <w:marRight w:val="-150"/>
              <w:marTop w:val="0"/>
              <w:marBottom w:val="0"/>
              <w:divBdr>
                <w:top w:val="none" w:sz="0" w:space="0" w:color="auto"/>
                <w:left w:val="none" w:sz="0" w:space="0" w:color="auto"/>
                <w:bottom w:val="none" w:sz="0" w:space="0" w:color="auto"/>
                <w:right w:val="none" w:sz="0" w:space="0" w:color="auto"/>
              </w:divBdr>
              <w:divsChild>
                <w:div w:id="595165110">
                  <w:marLeft w:val="0"/>
                  <w:marRight w:val="0"/>
                  <w:marTop w:val="0"/>
                  <w:marBottom w:val="0"/>
                  <w:divBdr>
                    <w:top w:val="none" w:sz="0" w:space="0" w:color="auto"/>
                    <w:left w:val="none" w:sz="0" w:space="0" w:color="auto"/>
                    <w:bottom w:val="none" w:sz="0" w:space="0" w:color="auto"/>
                    <w:right w:val="none" w:sz="0" w:space="0" w:color="auto"/>
                  </w:divBdr>
                  <w:divsChild>
                    <w:div w:id="1068529136">
                      <w:marLeft w:val="0"/>
                      <w:marRight w:val="0"/>
                      <w:marTop w:val="0"/>
                      <w:marBottom w:val="0"/>
                      <w:divBdr>
                        <w:top w:val="none" w:sz="0" w:space="0" w:color="auto"/>
                        <w:left w:val="none" w:sz="0" w:space="0" w:color="auto"/>
                        <w:bottom w:val="none" w:sz="0" w:space="0" w:color="auto"/>
                        <w:right w:val="none" w:sz="0" w:space="0" w:color="auto"/>
                      </w:divBdr>
                      <w:divsChild>
                        <w:div w:id="503132368">
                          <w:marLeft w:val="0"/>
                          <w:marRight w:val="0"/>
                          <w:marTop w:val="0"/>
                          <w:marBottom w:val="0"/>
                          <w:divBdr>
                            <w:top w:val="none" w:sz="0" w:space="0" w:color="auto"/>
                            <w:left w:val="none" w:sz="0" w:space="0" w:color="auto"/>
                            <w:bottom w:val="none" w:sz="0" w:space="0" w:color="auto"/>
                            <w:right w:val="none" w:sz="0" w:space="0" w:color="auto"/>
                          </w:divBdr>
                          <w:divsChild>
                            <w:div w:id="165558984">
                              <w:marLeft w:val="0"/>
                              <w:marRight w:val="0"/>
                              <w:marTop w:val="0"/>
                              <w:marBottom w:val="0"/>
                              <w:divBdr>
                                <w:top w:val="none" w:sz="0" w:space="0" w:color="auto"/>
                                <w:left w:val="none" w:sz="0" w:space="0" w:color="auto"/>
                                <w:bottom w:val="none" w:sz="0" w:space="0" w:color="auto"/>
                                <w:right w:val="none" w:sz="0" w:space="0" w:color="auto"/>
                              </w:divBdr>
                              <w:divsChild>
                                <w:div w:id="2476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3020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643">
          <w:marLeft w:val="0"/>
          <w:marRight w:val="0"/>
          <w:marTop w:val="0"/>
          <w:marBottom w:val="0"/>
          <w:divBdr>
            <w:top w:val="none" w:sz="0" w:space="0" w:color="auto"/>
            <w:left w:val="none" w:sz="0" w:space="0" w:color="auto"/>
            <w:bottom w:val="none" w:sz="0" w:space="0" w:color="auto"/>
            <w:right w:val="none" w:sz="0" w:space="0" w:color="auto"/>
          </w:divBdr>
          <w:divsChild>
            <w:div w:id="323433905">
              <w:marLeft w:val="0"/>
              <w:marRight w:val="0"/>
              <w:marTop w:val="0"/>
              <w:marBottom w:val="0"/>
              <w:divBdr>
                <w:top w:val="none" w:sz="0" w:space="0" w:color="auto"/>
                <w:left w:val="none" w:sz="0" w:space="0" w:color="auto"/>
                <w:bottom w:val="none" w:sz="0" w:space="0" w:color="auto"/>
                <w:right w:val="none" w:sz="0" w:space="0" w:color="auto"/>
              </w:divBdr>
              <w:divsChild>
                <w:div w:id="17918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23969">
      <w:bodyDiv w:val="1"/>
      <w:marLeft w:val="0"/>
      <w:marRight w:val="0"/>
      <w:marTop w:val="0"/>
      <w:marBottom w:val="0"/>
      <w:divBdr>
        <w:top w:val="none" w:sz="0" w:space="0" w:color="auto"/>
        <w:left w:val="none" w:sz="0" w:space="0" w:color="auto"/>
        <w:bottom w:val="none" w:sz="0" w:space="0" w:color="auto"/>
        <w:right w:val="none" w:sz="0" w:space="0" w:color="auto"/>
      </w:divBdr>
      <w:divsChild>
        <w:div w:id="438306145">
          <w:marLeft w:val="0"/>
          <w:marRight w:val="0"/>
          <w:marTop w:val="0"/>
          <w:marBottom w:val="0"/>
          <w:divBdr>
            <w:top w:val="none" w:sz="0" w:space="0" w:color="auto"/>
            <w:left w:val="none" w:sz="0" w:space="0" w:color="auto"/>
            <w:bottom w:val="none" w:sz="0" w:space="0" w:color="auto"/>
            <w:right w:val="none" w:sz="0" w:space="0" w:color="auto"/>
          </w:divBdr>
          <w:divsChild>
            <w:div w:id="1521043625">
              <w:marLeft w:val="0"/>
              <w:marRight w:val="0"/>
              <w:marTop w:val="0"/>
              <w:marBottom w:val="0"/>
              <w:divBdr>
                <w:top w:val="none" w:sz="0" w:space="0" w:color="auto"/>
                <w:left w:val="none" w:sz="0" w:space="0" w:color="auto"/>
                <w:bottom w:val="none" w:sz="0" w:space="0" w:color="auto"/>
                <w:right w:val="none" w:sz="0" w:space="0" w:color="auto"/>
              </w:divBdr>
              <w:divsChild>
                <w:div w:id="285892852">
                  <w:marLeft w:val="0"/>
                  <w:marRight w:val="0"/>
                  <w:marTop w:val="0"/>
                  <w:marBottom w:val="0"/>
                  <w:divBdr>
                    <w:top w:val="none" w:sz="0" w:space="0" w:color="auto"/>
                    <w:left w:val="none" w:sz="0" w:space="0" w:color="auto"/>
                    <w:bottom w:val="none" w:sz="0" w:space="0" w:color="auto"/>
                    <w:right w:val="none" w:sz="0" w:space="0" w:color="auto"/>
                  </w:divBdr>
                </w:div>
                <w:div w:id="453138806">
                  <w:marLeft w:val="0"/>
                  <w:marRight w:val="0"/>
                  <w:marTop w:val="0"/>
                  <w:marBottom w:val="0"/>
                  <w:divBdr>
                    <w:top w:val="none" w:sz="0" w:space="0" w:color="auto"/>
                    <w:left w:val="none" w:sz="0" w:space="0" w:color="auto"/>
                    <w:bottom w:val="none" w:sz="0" w:space="0" w:color="auto"/>
                    <w:right w:val="none" w:sz="0" w:space="0" w:color="auto"/>
                  </w:divBdr>
                  <w:divsChild>
                    <w:div w:id="159467610">
                      <w:marLeft w:val="0"/>
                      <w:marRight w:val="0"/>
                      <w:marTop w:val="0"/>
                      <w:marBottom w:val="0"/>
                      <w:divBdr>
                        <w:top w:val="none" w:sz="0" w:space="0" w:color="auto"/>
                        <w:left w:val="none" w:sz="0" w:space="0" w:color="auto"/>
                        <w:bottom w:val="none" w:sz="0" w:space="0" w:color="auto"/>
                        <w:right w:val="none" w:sz="0" w:space="0" w:color="auto"/>
                      </w:divBdr>
                    </w:div>
                    <w:div w:id="1406493537">
                      <w:marLeft w:val="0"/>
                      <w:marRight w:val="0"/>
                      <w:marTop w:val="0"/>
                      <w:marBottom w:val="0"/>
                      <w:divBdr>
                        <w:top w:val="none" w:sz="0" w:space="0" w:color="auto"/>
                        <w:left w:val="none" w:sz="0" w:space="0" w:color="auto"/>
                        <w:bottom w:val="none" w:sz="0" w:space="0" w:color="auto"/>
                        <w:right w:val="none" w:sz="0" w:space="0" w:color="auto"/>
                      </w:divBdr>
                    </w:div>
                    <w:div w:id="1989047825">
                      <w:marLeft w:val="0"/>
                      <w:marRight w:val="0"/>
                      <w:marTop w:val="0"/>
                      <w:marBottom w:val="0"/>
                      <w:divBdr>
                        <w:top w:val="none" w:sz="0" w:space="0" w:color="auto"/>
                        <w:left w:val="none" w:sz="0" w:space="0" w:color="auto"/>
                        <w:bottom w:val="none" w:sz="0" w:space="0" w:color="auto"/>
                        <w:right w:val="none" w:sz="0" w:space="0" w:color="auto"/>
                      </w:divBdr>
                    </w:div>
                  </w:divsChild>
                </w:div>
                <w:div w:id="585115460">
                  <w:marLeft w:val="0"/>
                  <w:marRight w:val="0"/>
                  <w:marTop w:val="0"/>
                  <w:marBottom w:val="0"/>
                  <w:divBdr>
                    <w:top w:val="none" w:sz="0" w:space="0" w:color="auto"/>
                    <w:left w:val="none" w:sz="0" w:space="0" w:color="auto"/>
                    <w:bottom w:val="none" w:sz="0" w:space="0" w:color="auto"/>
                    <w:right w:val="none" w:sz="0" w:space="0" w:color="auto"/>
                  </w:divBdr>
                </w:div>
                <w:div w:id="698318307">
                  <w:marLeft w:val="0"/>
                  <w:marRight w:val="0"/>
                  <w:marTop w:val="0"/>
                  <w:marBottom w:val="0"/>
                  <w:divBdr>
                    <w:top w:val="none" w:sz="0" w:space="0" w:color="auto"/>
                    <w:left w:val="none" w:sz="0" w:space="0" w:color="auto"/>
                    <w:bottom w:val="none" w:sz="0" w:space="0" w:color="auto"/>
                    <w:right w:val="none" w:sz="0" w:space="0" w:color="auto"/>
                  </w:divBdr>
                </w:div>
                <w:div w:id="1757282863">
                  <w:marLeft w:val="0"/>
                  <w:marRight w:val="0"/>
                  <w:marTop w:val="0"/>
                  <w:marBottom w:val="0"/>
                  <w:divBdr>
                    <w:top w:val="none" w:sz="0" w:space="0" w:color="auto"/>
                    <w:left w:val="none" w:sz="0" w:space="0" w:color="auto"/>
                    <w:bottom w:val="none" w:sz="0" w:space="0" w:color="auto"/>
                    <w:right w:val="none" w:sz="0" w:space="0" w:color="auto"/>
                  </w:divBdr>
                  <w:divsChild>
                    <w:div w:id="485971906">
                      <w:marLeft w:val="0"/>
                      <w:marRight w:val="0"/>
                      <w:marTop w:val="0"/>
                      <w:marBottom w:val="0"/>
                      <w:divBdr>
                        <w:top w:val="none" w:sz="0" w:space="0" w:color="auto"/>
                        <w:left w:val="none" w:sz="0" w:space="0" w:color="auto"/>
                        <w:bottom w:val="none" w:sz="0" w:space="0" w:color="auto"/>
                        <w:right w:val="none" w:sz="0" w:space="0" w:color="auto"/>
                      </w:divBdr>
                    </w:div>
                    <w:div w:id="1475223634">
                      <w:marLeft w:val="0"/>
                      <w:marRight w:val="0"/>
                      <w:marTop w:val="0"/>
                      <w:marBottom w:val="0"/>
                      <w:divBdr>
                        <w:top w:val="none" w:sz="0" w:space="0" w:color="auto"/>
                        <w:left w:val="none" w:sz="0" w:space="0" w:color="auto"/>
                        <w:bottom w:val="none" w:sz="0" w:space="0" w:color="auto"/>
                        <w:right w:val="none" w:sz="0" w:space="0" w:color="auto"/>
                      </w:divBdr>
                    </w:div>
                  </w:divsChild>
                </w:div>
                <w:div w:id="18174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0023">
      <w:bodyDiv w:val="1"/>
      <w:marLeft w:val="0"/>
      <w:marRight w:val="0"/>
      <w:marTop w:val="0"/>
      <w:marBottom w:val="0"/>
      <w:divBdr>
        <w:top w:val="none" w:sz="0" w:space="0" w:color="auto"/>
        <w:left w:val="none" w:sz="0" w:space="0" w:color="auto"/>
        <w:bottom w:val="none" w:sz="0" w:space="0" w:color="auto"/>
        <w:right w:val="none" w:sz="0" w:space="0" w:color="auto"/>
      </w:divBdr>
      <w:divsChild>
        <w:div w:id="1549221198">
          <w:marLeft w:val="0"/>
          <w:marRight w:val="0"/>
          <w:marTop w:val="0"/>
          <w:marBottom w:val="0"/>
          <w:divBdr>
            <w:top w:val="none" w:sz="0" w:space="0" w:color="auto"/>
            <w:left w:val="none" w:sz="0" w:space="0" w:color="auto"/>
            <w:bottom w:val="none" w:sz="0" w:space="0" w:color="auto"/>
            <w:right w:val="none" w:sz="0" w:space="0" w:color="auto"/>
          </w:divBdr>
          <w:divsChild>
            <w:div w:id="9154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5651">
      <w:bodyDiv w:val="1"/>
      <w:marLeft w:val="0"/>
      <w:marRight w:val="0"/>
      <w:marTop w:val="0"/>
      <w:marBottom w:val="0"/>
      <w:divBdr>
        <w:top w:val="none" w:sz="0" w:space="0" w:color="auto"/>
        <w:left w:val="none" w:sz="0" w:space="0" w:color="auto"/>
        <w:bottom w:val="none" w:sz="0" w:space="0" w:color="auto"/>
        <w:right w:val="none" w:sz="0" w:space="0" w:color="auto"/>
      </w:divBdr>
      <w:divsChild>
        <w:div w:id="917444716">
          <w:marLeft w:val="0"/>
          <w:marRight w:val="0"/>
          <w:marTop w:val="0"/>
          <w:marBottom w:val="0"/>
          <w:divBdr>
            <w:top w:val="none" w:sz="0" w:space="0" w:color="auto"/>
            <w:left w:val="none" w:sz="0" w:space="0" w:color="auto"/>
            <w:bottom w:val="none" w:sz="0" w:space="0" w:color="auto"/>
            <w:right w:val="none" w:sz="0" w:space="0" w:color="auto"/>
          </w:divBdr>
          <w:divsChild>
            <w:div w:id="212079769">
              <w:marLeft w:val="0"/>
              <w:marRight w:val="0"/>
              <w:marTop w:val="0"/>
              <w:marBottom w:val="0"/>
              <w:divBdr>
                <w:top w:val="none" w:sz="0" w:space="0" w:color="auto"/>
                <w:left w:val="none" w:sz="0" w:space="0" w:color="auto"/>
                <w:bottom w:val="none" w:sz="0" w:space="0" w:color="auto"/>
                <w:right w:val="none" w:sz="0" w:space="0" w:color="auto"/>
              </w:divBdr>
              <w:divsChild>
                <w:div w:id="1318992663">
                  <w:marLeft w:val="0"/>
                  <w:marRight w:val="0"/>
                  <w:marTop w:val="0"/>
                  <w:marBottom w:val="0"/>
                  <w:divBdr>
                    <w:top w:val="none" w:sz="0" w:space="0" w:color="auto"/>
                    <w:left w:val="none" w:sz="0" w:space="0" w:color="auto"/>
                    <w:bottom w:val="none" w:sz="0" w:space="0" w:color="auto"/>
                    <w:right w:val="none" w:sz="0" w:space="0" w:color="auto"/>
                  </w:divBdr>
                  <w:divsChild>
                    <w:div w:id="2011172857">
                      <w:marLeft w:val="0"/>
                      <w:marRight w:val="0"/>
                      <w:marTop w:val="0"/>
                      <w:marBottom w:val="0"/>
                      <w:divBdr>
                        <w:top w:val="none" w:sz="0" w:space="0" w:color="auto"/>
                        <w:left w:val="none" w:sz="0" w:space="0" w:color="auto"/>
                        <w:bottom w:val="none" w:sz="0" w:space="0" w:color="auto"/>
                        <w:right w:val="none" w:sz="0" w:space="0" w:color="auto"/>
                      </w:divBdr>
                      <w:divsChild>
                        <w:div w:id="962200589">
                          <w:marLeft w:val="-225"/>
                          <w:marRight w:val="-225"/>
                          <w:marTop w:val="0"/>
                          <w:marBottom w:val="0"/>
                          <w:divBdr>
                            <w:top w:val="none" w:sz="0" w:space="0" w:color="auto"/>
                            <w:left w:val="none" w:sz="0" w:space="0" w:color="auto"/>
                            <w:bottom w:val="none" w:sz="0" w:space="0" w:color="auto"/>
                            <w:right w:val="none" w:sz="0" w:space="0" w:color="auto"/>
                          </w:divBdr>
                          <w:divsChild>
                            <w:div w:id="41223036">
                              <w:marLeft w:val="0"/>
                              <w:marRight w:val="0"/>
                              <w:marTop w:val="0"/>
                              <w:marBottom w:val="0"/>
                              <w:divBdr>
                                <w:top w:val="none" w:sz="0" w:space="0" w:color="auto"/>
                                <w:left w:val="none" w:sz="0" w:space="0" w:color="auto"/>
                                <w:bottom w:val="none" w:sz="0" w:space="0" w:color="auto"/>
                                <w:right w:val="none" w:sz="0" w:space="0" w:color="auto"/>
                              </w:divBdr>
                              <w:divsChild>
                                <w:div w:id="2082874144">
                                  <w:marLeft w:val="0"/>
                                  <w:marRight w:val="0"/>
                                  <w:marTop w:val="0"/>
                                  <w:marBottom w:val="0"/>
                                  <w:divBdr>
                                    <w:top w:val="none" w:sz="0" w:space="0" w:color="auto"/>
                                    <w:left w:val="none" w:sz="0" w:space="0" w:color="auto"/>
                                    <w:bottom w:val="none" w:sz="0" w:space="0" w:color="auto"/>
                                    <w:right w:val="none" w:sz="0" w:space="0" w:color="auto"/>
                                  </w:divBdr>
                                  <w:divsChild>
                                    <w:div w:id="1462377497">
                                      <w:marLeft w:val="-225"/>
                                      <w:marRight w:val="-225"/>
                                      <w:marTop w:val="0"/>
                                      <w:marBottom w:val="0"/>
                                      <w:divBdr>
                                        <w:top w:val="none" w:sz="0" w:space="0" w:color="auto"/>
                                        <w:left w:val="none" w:sz="0" w:space="0" w:color="auto"/>
                                        <w:bottom w:val="none" w:sz="0" w:space="0" w:color="auto"/>
                                        <w:right w:val="none" w:sz="0" w:space="0" w:color="auto"/>
                                      </w:divBdr>
                                      <w:divsChild>
                                        <w:div w:id="316494015">
                                          <w:marLeft w:val="0"/>
                                          <w:marRight w:val="0"/>
                                          <w:marTop w:val="0"/>
                                          <w:marBottom w:val="0"/>
                                          <w:divBdr>
                                            <w:top w:val="none" w:sz="0" w:space="0" w:color="auto"/>
                                            <w:left w:val="none" w:sz="0" w:space="0" w:color="auto"/>
                                            <w:bottom w:val="none" w:sz="0" w:space="0" w:color="auto"/>
                                            <w:right w:val="none" w:sz="0" w:space="0" w:color="auto"/>
                                          </w:divBdr>
                                          <w:divsChild>
                                            <w:div w:id="918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042562">
      <w:bodyDiv w:val="1"/>
      <w:marLeft w:val="0"/>
      <w:marRight w:val="0"/>
      <w:marTop w:val="0"/>
      <w:marBottom w:val="0"/>
      <w:divBdr>
        <w:top w:val="none" w:sz="0" w:space="0" w:color="auto"/>
        <w:left w:val="none" w:sz="0" w:space="0" w:color="auto"/>
        <w:bottom w:val="none" w:sz="0" w:space="0" w:color="auto"/>
        <w:right w:val="none" w:sz="0" w:space="0" w:color="auto"/>
      </w:divBdr>
      <w:divsChild>
        <w:div w:id="2143034740">
          <w:marLeft w:val="0"/>
          <w:marRight w:val="0"/>
          <w:marTop w:val="0"/>
          <w:marBottom w:val="0"/>
          <w:divBdr>
            <w:top w:val="none" w:sz="0" w:space="0" w:color="auto"/>
            <w:left w:val="none" w:sz="0" w:space="0" w:color="auto"/>
            <w:bottom w:val="none" w:sz="0" w:space="0" w:color="auto"/>
            <w:right w:val="none" w:sz="0" w:space="0" w:color="auto"/>
          </w:divBdr>
        </w:div>
      </w:divsChild>
    </w:div>
    <w:div w:id="2033216394">
      <w:bodyDiv w:val="1"/>
      <w:marLeft w:val="0"/>
      <w:marRight w:val="0"/>
      <w:marTop w:val="0"/>
      <w:marBottom w:val="0"/>
      <w:divBdr>
        <w:top w:val="none" w:sz="0" w:space="0" w:color="auto"/>
        <w:left w:val="none" w:sz="0" w:space="0" w:color="auto"/>
        <w:bottom w:val="none" w:sz="0" w:space="0" w:color="auto"/>
        <w:right w:val="none" w:sz="0" w:space="0" w:color="auto"/>
      </w:divBdr>
    </w:div>
    <w:div w:id="2060977618">
      <w:bodyDiv w:val="1"/>
      <w:marLeft w:val="0"/>
      <w:marRight w:val="0"/>
      <w:marTop w:val="0"/>
      <w:marBottom w:val="0"/>
      <w:divBdr>
        <w:top w:val="none" w:sz="0" w:space="0" w:color="auto"/>
        <w:left w:val="none" w:sz="0" w:space="0" w:color="auto"/>
        <w:bottom w:val="none" w:sz="0" w:space="0" w:color="auto"/>
        <w:right w:val="none" w:sz="0" w:space="0" w:color="auto"/>
      </w:divBdr>
    </w:div>
    <w:div w:id="209022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id.scot.nhs.uk/index.asp" TargetMode="External"/><Relationship Id="rId18" Type="http://schemas.openxmlformats.org/officeDocument/2006/relationships/oleObject" Target="embeddings/oleObject2.bin"/><Relationship Id="rId26" Type="http://schemas.openxmlformats.org/officeDocument/2006/relationships/hyperlink" Target="https://www.ncbi.nlm.nih.gov/pubmed/21564175" TargetMode="External"/><Relationship Id="rId3" Type="http://schemas.openxmlformats.org/officeDocument/2006/relationships/settings" Target="settings.xml"/><Relationship Id="rId21" Type="http://schemas.openxmlformats.org/officeDocument/2006/relationships/hyperlink" Target="https://www.magonlinelibrary.com/journal/bjon"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www.sign.ac.uk/pdf/sign120.pdf" TargetMode="External"/><Relationship Id="rId17" Type="http://schemas.openxmlformats.org/officeDocument/2006/relationships/image" Target="media/image4.emf"/><Relationship Id="rId25" Type="http://schemas.openxmlformats.org/officeDocument/2006/relationships/hyperlink" Target="https://www.ncbi.nlm.nih.gov/pubmed/21564175"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www.magonlinelibrary.com/pb-assets/JOWC/EWMA-venous-leg-ulcers.pdf" TargetMode="External"/><Relationship Id="rId29" Type="http://schemas.openxmlformats.org/officeDocument/2006/relationships/hyperlink" Target="https://onlinelibrary.wiley.com/doi/pdf/10.1046/j.1365-4362.2000.00949.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www.ncbi.nlm.nih.gov/pubmed/?term=Highet%20AS%5BAuthor%5D&amp;cauthor=true&amp;cauthor_uid=21564175"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www.ncbi.nlm.nih.gov/pubmed/?term=Mikeljevic%20J%5BAuthor%5D&amp;cauthor=true&amp;cauthor_uid=21564175" TargetMode="External"/><Relationship Id="rId28" Type="http://schemas.openxmlformats.org/officeDocument/2006/relationships/hyperlink" Target="http://orca.cf.ac.uk/17672/"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file:///\\antonine.local\nhsfv\dept%20folders\Wound%20Management\SAM'S%20STUFF\Referral%20Criteria%20for%20Hosiery%20Clinic.docx" TargetMode="External"/><Relationship Id="rId31" Type="http://schemas.openxmlformats.org/officeDocument/2006/relationships/hyperlink" Target="mailto:fv-uhb.nhsfv-alternativeformats@nhs.ne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intranet.fv.scot.nhs.uk/web/FILES/Pharmacyfiles/Wound_Mgt_formulary_Nov_11_A4%5B1%5D.pdf" TargetMode="External"/><Relationship Id="rId22" Type="http://schemas.openxmlformats.org/officeDocument/2006/relationships/hyperlink" Target="https://www.magonlinelibrary.com/toc/bjon/24/Sup20" TargetMode="External"/><Relationship Id="rId27" Type="http://schemas.openxmlformats.org/officeDocument/2006/relationships/hyperlink" Target="http://cks.nice.org.uk/leg-ulcer-venous" TargetMode="External"/><Relationship Id="rId30" Type="http://schemas.openxmlformats.org/officeDocument/2006/relationships/hyperlink" Target="http://www.worldwidewounds.com/2001/march/Vowden/Doppler-assessment-and-ABPI.html"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4391</Words>
  <Characters>27096</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Process for the Development and Implementation of</vt:lpstr>
    </vt:vector>
  </TitlesOfParts>
  <Company>NHS FV</Company>
  <LinksUpToDate>false</LinksUpToDate>
  <CharactersWithSpaces>31425</CharactersWithSpaces>
  <SharedDoc>false</SharedDoc>
  <HLinks>
    <vt:vector size="138" baseType="variant">
      <vt:variant>
        <vt:i4>2621535</vt:i4>
      </vt:variant>
      <vt:variant>
        <vt:i4>216</vt:i4>
      </vt:variant>
      <vt:variant>
        <vt:i4>0</vt:i4>
      </vt:variant>
      <vt:variant>
        <vt:i4>5</vt:i4>
      </vt:variant>
      <vt:variant>
        <vt:lpwstr>mailto:fv-uhb.nhsfv-alternativeformats@nhs.net</vt:lpwstr>
      </vt:variant>
      <vt:variant>
        <vt:lpwstr/>
      </vt:variant>
      <vt:variant>
        <vt:i4>6225965</vt:i4>
      </vt:variant>
      <vt:variant>
        <vt:i4>213</vt:i4>
      </vt:variant>
      <vt:variant>
        <vt:i4>0</vt:i4>
      </vt:variant>
      <vt:variant>
        <vt:i4>5</vt:i4>
      </vt:variant>
      <vt:variant>
        <vt:lpwstr>https://web.nhs.net/owa/redir.aspx?C=N8L7L9C3m0-j7iZhYYB0SJ_KiqfZac9IOwZjK12gBLHU7EulX4c39azVUDCqMwEKIBCdzo4ySzA.&amp;URL=mailto%3afv-uhb.tissueviability%40nhs.net</vt:lpwstr>
      </vt:variant>
      <vt:variant>
        <vt:lpwstr/>
      </vt:variant>
      <vt:variant>
        <vt:i4>1441892</vt:i4>
      </vt:variant>
      <vt:variant>
        <vt:i4>108</vt:i4>
      </vt:variant>
      <vt:variant>
        <vt:i4>0</vt:i4>
      </vt:variant>
      <vt:variant>
        <vt:i4>5</vt:i4>
      </vt:variant>
      <vt:variant>
        <vt:lpwstr/>
      </vt:variant>
      <vt:variant>
        <vt:lpwstr>_Appendix_2_-</vt:lpwstr>
      </vt:variant>
      <vt:variant>
        <vt:i4>4194412</vt:i4>
      </vt:variant>
      <vt:variant>
        <vt:i4>105</vt:i4>
      </vt:variant>
      <vt:variant>
        <vt:i4>0</vt:i4>
      </vt:variant>
      <vt:variant>
        <vt:i4>5</vt:i4>
      </vt:variant>
      <vt:variant>
        <vt:lpwstr>http://intranet.fv.scot.nhs.uk/web/FILES/Pharmacyfiles/Wound_Mgt_formulary_Nov_11_A4%5B1%5D.pdf</vt:lpwstr>
      </vt:variant>
      <vt:variant>
        <vt:lpwstr/>
      </vt:variant>
      <vt:variant>
        <vt:i4>4653073</vt:i4>
      </vt:variant>
      <vt:variant>
        <vt:i4>102</vt:i4>
      </vt:variant>
      <vt:variant>
        <vt:i4>0</vt:i4>
      </vt:variant>
      <vt:variant>
        <vt:i4>5</vt:i4>
      </vt:variant>
      <vt:variant>
        <vt:lpwstr>http://www.sid.scot.nhs.uk/index.asp</vt:lpwstr>
      </vt:variant>
      <vt:variant>
        <vt:lpwstr/>
      </vt:variant>
      <vt:variant>
        <vt:i4>4522080</vt:i4>
      </vt:variant>
      <vt:variant>
        <vt:i4>99</vt:i4>
      </vt:variant>
      <vt:variant>
        <vt:i4>0</vt:i4>
      </vt:variant>
      <vt:variant>
        <vt:i4>5</vt:i4>
      </vt:variant>
      <vt:variant>
        <vt:lpwstr/>
      </vt:variant>
      <vt:variant>
        <vt:lpwstr>_Glossary_of_Terms</vt:lpwstr>
      </vt:variant>
      <vt:variant>
        <vt:i4>1835008</vt:i4>
      </vt:variant>
      <vt:variant>
        <vt:i4>96</vt:i4>
      </vt:variant>
      <vt:variant>
        <vt:i4>0</vt:i4>
      </vt:variant>
      <vt:variant>
        <vt:i4>5</vt:i4>
      </vt:variant>
      <vt:variant>
        <vt:lpwstr>http://www.sign.ac.uk/pdf/sign120.pdf</vt:lpwstr>
      </vt:variant>
      <vt:variant>
        <vt:lpwstr/>
      </vt:variant>
      <vt:variant>
        <vt:i4>1769525</vt:i4>
      </vt:variant>
      <vt:variant>
        <vt:i4>89</vt:i4>
      </vt:variant>
      <vt:variant>
        <vt:i4>0</vt:i4>
      </vt:variant>
      <vt:variant>
        <vt:i4>5</vt:i4>
      </vt:variant>
      <vt:variant>
        <vt:lpwstr/>
      </vt:variant>
      <vt:variant>
        <vt:lpwstr>_Toc333413486</vt:lpwstr>
      </vt:variant>
      <vt:variant>
        <vt:i4>1769525</vt:i4>
      </vt:variant>
      <vt:variant>
        <vt:i4>83</vt:i4>
      </vt:variant>
      <vt:variant>
        <vt:i4>0</vt:i4>
      </vt:variant>
      <vt:variant>
        <vt:i4>5</vt:i4>
      </vt:variant>
      <vt:variant>
        <vt:lpwstr/>
      </vt:variant>
      <vt:variant>
        <vt:lpwstr>_Toc333413485</vt:lpwstr>
      </vt:variant>
      <vt:variant>
        <vt:i4>1769525</vt:i4>
      </vt:variant>
      <vt:variant>
        <vt:i4>77</vt:i4>
      </vt:variant>
      <vt:variant>
        <vt:i4>0</vt:i4>
      </vt:variant>
      <vt:variant>
        <vt:i4>5</vt:i4>
      </vt:variant>
      <vt:variant>
        <vt:lpwstr/>
      </vt:variant>
      <vt:variant>
        <vt:lpwstr>_Toc333413484</vt:lpwstr>
      </vt:variant>
      <vt:variant>
        <vt:i4>1769525</vt:i4>
      </vt:variant>
      <vt:variant>
        <vt:i4>71</vt:i4>
      </vt:variant>
      <vt:variant>
        <vt:i4>0</vt:i4>
      </vt:variant>
      <vt:variant>
        <vt:i4>5</vt:i4>
      </vt:variant>
      <vt:variant>
        <vt:lpwstr/>
      </vt:variant>
      <vt:variant>
        <vt:lpwstr>_Toc333413483</vt:lpwstr>
      </vt:variant>
      <vt:variant>
        <vt:i4>1769525</vt:i4>
      </vt:variant>
      <vt:variant>
        <vt:i4>65</vt:i4>
      </vt:variant>
      <vt:variant>
        <vt:i4>0</vt:i4>
      </vt:variant>
      <vt:variant>
        <vt:i4>5</vt:i4>
      </vt:variant>
      <vt:variant>
        <vt:lpwstr/>
      </vt:variant>
      <vt:variant>
        <vt:lpwstr>_Toc333413481</vt:lpwstr>
      </vt:variant>
      <vt:variant>
        <vt:i4>1769525</vt:i4>
      </vt:variant>
      <vt:variant>
        <vt:i4>59</vt:i4>
      </vt:variant>
      <vt:variant>
        <vt:i4>0</vt:i4>
      </vt:variant>
      <vt:variant>
        <vt:i4>5</vt:i4>
      </vt:variant>
      <vt:variant>
        <vt:lpwstr/>
      </vt:variant>
      <vt:variant>
        <vt:lpwstr>_Toc333413480</vt:lpwstr>
      </vt:variant>
      <vt:variant>
        <vt:i4>1310773</vt:i4>
      </vt:variant>
      <vt:variant>
        <vt:i4>53</vt:i4>
      </vt:variant>
      <vt:variant>
        <vt:i4>0</vt:i4>
      </vt:variant>
      <vt:variant>
        <vt:i4>5</vt:i4>
      </vt:variant>
      <vt:variant>
        <vt:lpwstr/>
      </vt:variant>
      <vt:variant>
        <vt:lpwstr>_Toc333413479</vt:lpwstr>
      </vt:variant>
      <vt:variant>
        <vt:i4>1310773</vt:i4>
      </vt:variant>
      <vt:variant>
        <vt:i4>47</vt:i4>
      </vt:variant>
      <vt:variant>
        <vt:i4>0</vt:i4>
      </vt:variant>
      <vt:variant>
        <vt:i4>5</vt:i4>
      </vt:variant>
      <vt:variant>
        <vt:lpwstr/>
      </vt:variant>
      <vt:variant>
        <vt:lpwstr>_Toc333413477</vt:lpwstr>
      </vt:variant>
      <vt:variant>
        <vt:i4>1310773</vt:i4>
      </vt:variant>
      <vt:variant>
        <vt:i4>41</vt:i4>
      </vt:variant>
      <vt:variant>
        <vt:i4>0</vt:i4>
      </vt:variant>
      <vt:variant>
        <vt:i4>5</vt:i4>
      </vt:variant>
      <vt:variant>
        <vt:lpwstr/>
      </vt:variant>
      <vt:variant>
        <vt:lpwstr>_Toc333413476</vt:lpwstr>
      </vt:variant>
      <vt:variant>
        <vt:i4>1310773</vt:i4>
      </vt:variant>
      <vt:variant>
        <vt:i4>35</vt:i4>
      </vt:variant>
      <vt:variant>
        <vt:i4>0</vt:i4>
      </vt:variant>
      <vt:variant>
        <vt:i4>5</vt:i4>
      </vt:variant>
      <vt:variant>
        <vt:lpwstr/>
      </vt:variant>
      <vt:variant>
        <vt:lpwstr>_Toc333413475</vt:lpwstr>
      </vt:variant>
      <vt:variant>
        <vt:i4>1310773</vt:i4>
      </vt:variant>
      <vt:variant>
        <vt:i4>29</vt:i4>
      </vt:variant>
      <vt:variant>
        <vt:i4>0</vt:i4>
      </vt:variant>
      <vt:variant>
        <vt:i4>5</vt:i4>
      </vt:variant>
      <vt:variant>
        <vt:lpwstr/>
      </vt:variant>
      <vt:variant>
        <vt:lpwstr>_Toc333413474</vt:lpwstr>
      </vt:variant>
      <vt:variant>
        <vt:i4>1310773</vt:i4>
      </vt:variant>
      <vt:variant>
        <vt:i4>23</vt:i4>
      </vt:variant>
      <vt:variant>
        <vt:i4>0</vt:i4>
      </vt:variant>
      <vt:variant>
        <vt:i4>5</vt:i4>
      </vt:variant>
      <vt:variant>
        <vt:lpwstr/>
      </vt:variant>
      <vt:variant>
        <vt:lpwstr>_Toc333413473</vt:lpwstr>
      </vt:variant>
      <vt:variant>
        <vt:i4>1310773</vt:i4>
      </vt:variant>
      <vt:variant>
        <vt:i4>17</vt:i4>
      </vt:variant>
      <vt:variant>
        <vt:i4>0</vt:i4>
      </vt:variant>
      <vt:variant>
        <vt:i4>5</vt:i4>
      </vt:variant>
      <vt:variant>
        <vt:lpwstr/>
      </vt:variant>
      <vt:variant>
        <vt:lpwstr>_Toc333413472</vt:lpwstr>
      </vt:variant>
      <vt:variant>
        <vt:i4>1310773</vt:i4>
      </vt:variant>
      <vt:variant>
        <vt:i4>11</vt:i4>
      </vt:variant>
      <vt:variant>
        <vt:i4>0</vt:i4>
      </vt:variant>
      <vt:variant>
        <vt:i4>5</vt:i4>
      </vt:variant>
      <vt:variant>
        <vt:lpwstr/>
      </vt:variant>
      <vt:variant>
        <vt:lpwstr>_Toc333413471</vt:lpwstr>
      </vt:variant>
      <vt:variant>
        <vt:i4>1310773</vt:i4>
      </vt:variant>
      <vt:variant>
        <vt:i4>5</vt:i4>
      </vt:variant>
      <vt:variant>
        <vt:i4>0</vt:i4>
      </vt:variant>
      <vt:variant>
        <vt:i4>5</vt:i4>
      </vt:variant>
      <vt:variant>
        <vt:lpwstr/>
      </vt:variant>
      <vt:variant>
        <vt:lpwstr>_Toc333413470</vt:lpwstr>
      </vt:variant>
      <vt:variant>
        <vt:i4>1769569</vt:i4>
      </vt:variant>
      <vt:variant>
        <vt:i4>0</vt:i4>
      </vt:variant>
      <vt:variant>
        <vt:i4>0</vt:i4>
      </vt:variant>
      <vt:variant>
        <vt:i4>5</vt:i4>
      </vt:variant>
      <vt:variant>
        <vt:lpwstr>mailto:valerie.denny@nhs.net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for the Development and Implementation of</dc:title>
  <dc:creator>ERH LW</dc:creator>
  <cp:lastModifiedBy>NHS Forth Valley</cp:lastModifiedBy>
  <cp:revision>2</cp:revision>
  <cp:lastPrinted>2021-11-01T13:53:00Z</cp:lastPrinted>
  <dcterms:created xsi:type="dcterms:W3CDTF">2021-11-02T13:15:00Z</dcterms:created>
  <dcterms:modified xsi:type="dcterms:W3CDTF">2021-11-02T13:15:00Z</dcterms:modified>
</cp:coreProperties>
</file>