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459" w:type="dxa"/>
        <w:tblInd w:w="-34" w:type="dxa"/>
        <w:tblLayout w:type="fixed"/>
        <w:tblLook w:val="04A0"/>
      </w:tblPr>
      <w:tblGrid>
        <w:gridCol w:w="2608"/>
        <w:gridCol w:w="2835"/>
        <w:gridCol w:w="9016"/>
      </w:tblGrid>
      <w:tr w:rsidR="000B43ED" w:rsidRPr="00051F61" w:rsidTr="002C727F">
        <w:tc>
          <w:tcPr>
            <w:tcW w:w="2608" w:type="dxa"/>
            <w:shd w:val="clear" w:color="auto" w:fill="D9D9D9" w:themeFill="background1" w:themeFillShade="D9"/>
          </w:tcPr>
          <w:p w:rsidR="000B43ED" w:rsidRPr="00AE45B0" w:rsidRDefault="000B43ED" w:rsidP="00034059">
            <w:pPr>
              <w:jc w:val="center"/>
              <w:rPr>
                <w:b/>
              </w:rPr>
            </w:pPr>
            <w:r w:rsidRPr="00AE45B0">
              <w:rPr>
                <w:b/>
              </w:rPr>
              <w:t>G</w:t>
            </w:r>
            <w:r w:rsidR="00AE45B0">
              <w:rPr>
                <w:b/>
              </w:rPr>
              <w:t>R</w:t>
            </w:r>
            <w:r w:rsidRPr="00AE45B0">
              <w:rPr>
                <w:b/>
              </w:rPr>
              <w:t>ADE &amp; PRESSURE DAMAGE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B43ED" w:rsidRPr="00AE45B0" w:rsidRDefault="000B43ED" w:rsidP="00034059">
            <w:pPr>
              <w:jc w:val="center"/>
            </w:pPr>
            <w:r w:rsidRPr="00AE45B0">
              <w:t>EXPECTED OUTCOMES</w:t>
            </w:r>
          </w:p>
        </w:tc>
        <w:tc>
          <w:tcPr>
            <w:tcW w:w="9016" w:type="dxa"/>
            <w:shd w:val="clear" w:color="auto" w:fill="D9D9D9" w:themeFill="background1" w:themeFillShade="D9"/>
          </w:tcPr>
          <w:p w:rsidR="000B43ED" w:rsidRPr="00AE45B0" w:rsidRDefault="000B43ED" w:rsidP="00034059">
            <w:pPr>
              <w:jc w:val="center"/>
              <w:rPr>
                <w:b/>
              </w:rPr>
            </w:pPr>
            <w:r w:rsidRPr="00AE45B0">
              <w:rPr>
                <w:b/>
              </w:rPr>
              <w:t>NURSING CARE PLAN</w:t>
            </w:r>
          </w:p>
        </w:tc>
      </w:tr>
      <w:tr w:rsidR="000B43ED" w:rsidRPr="00677434" w:rsidTr="00AE45B0">
        <w:trPr>
          <w:trHeight w:val="841"/>
        </w:trPr>
        <w:tc>
          <w:tcPr>
            <w:tcW w:w="2608" w:type="dxa"/>
          </w:tcPr>
          <w:p w:rsidR="000B43ED" w:rsidRPr="00710FA9" w:rsidRDefault="000B43ED" w:rsidP="002F76D9">
            <w:pPr>
              <w:rPr>
                <w:sz w:val="24"/>
                <w:szCs w:val="24"/>
              </w:rPr>
            </w:pPr>
          </w:p>
          <w:p w:rsidR="000B43ED" w:rsidRPr="00710FA9" w:rsidRDefault="000B43ED" w:rsidP="002F76D9">
            <w:pPr>
              <w:rPr>
                <w:sz w:val="24"/>
                <w:szCs w:val="24"/>
              </w:rPr>
            </w:pPr>
            <w:r w:rsidRPr="00710FA9">
              <w:rPr>
                <w:sz w:val="24"/>
                <w:szCs w:val="24"/>
              </w:rPr>
              <w:t>Grade 1 Non Blanching Erythema pressure damage to</w:t>
            </w:r>
          </w:p>
          <w:p w:rsidR="000B43ED" w:rsidRPr="00710FA9" w:rsidRDefault="000B43ED" w:rsidP="002F76D9">
            <w:pPr>
              <w:rPr>
                <w:sz w:val="24"/>
                <w:szCs w:val="24"/>
              </w:rPr>
            </w:pPr>
            <w:r w:rsidRPr="00710FA9">
              <w:rPr>
                <w:sz w:val="24"/>
                <w:szCs w:val="24"/>
              </w:rPr>
              <w:t>…………………</w:t>
            </w:r>
          </w:p>
          <w:p w:rsidR="000B43ED" w:rsidRPr="00710FA9" w:rsidRDefault="000B43ED" w:rsidP="002F76D9">
            <w:pPr>
              <w:rPr>
                <w:sz w:val="24"/>
                <w:szCs w:val="24"/>
              </w:rPr>
            </w:pPr>
            <w:r w:rsidRPr="00710FA9">
              <w:rPr>
                <w:sz w:val="24"/>
                <w:szCs w:val="24"/>
              </w:rPr>
              <w:t xml:space="preserve"> </w:t>
            </w:r>
          </w:p>
          <w:p w:rsidR="000B43ED" w:rsidRPr="00710FA9" w:rsidRDefault="000B43ED" w:rsidP="002F76D9">
            <w:pPr>
              <w:rPr>
                <w:sz w:val="24"/>
                <w:szCs w:val="24"/>
              </w:rPr>
            </w:pPr>
          </w:p>
          <w:p w:rsidR="000B43ED" w:rsidRPr="00710FA9" w:rsidRDefault="000B43ED" w:rsidP="002F76D9">
            <w:pPr>
              <w:rPr>
                <w:color w:val="FF0000"/>
                <w:sz w:val="24"/>
                <w:szCs w:val="24"/>
              </w:rPr>
            </w:pPr>
            <w:r w:rsidRPr="00710FA9">
              <w:rPr>
                <w:color w:val="FF0000"/>
                <w:sz w:val="24"/>
                <w:szCs w:val="24"/>
              </w:rPr>
              <w:t xml:space="preserve">Patient/relative informed of pressure damage </w:t>
            </w:r>
          </w:p>
          <w:p w:rsidR="000B43ED" w:rsidRPr="00710FA9" w:rsidRDefault="000B43ED" w:rsidP="002F76D9">
            <w:pPr>
              <w:rPr>
                <w:sz w:val="24"/>
                <w:szCs w:val="24"/>
              </w:rPr>
            </w:pPr>
            <w:r w:rsidRPr="00710FA9">
              <w:rPr>
                <w:color w:val="FF0000"/>
                <w:sz w:val="24"/>
                <w:szCs w:val="24"/>
              </w:rPr>
              <w:t>Date…………</w:t>
            </w:r>
          </w:p>
        </w:tc>
        <w:tc>
          <w:tcPr>
            <w:tcW w:w="2835" w:type="dxa"/>
          </w:tcPr>
          <w:p w:rsidR="000B43ED" w:rsidRPr="00710FA9" w:rsidRDefault="000B43ED" w:rsidP="002F76D9">
            <w:pPr>
              <w:rPr>
                <w:sz w:val="24"/>
                <w:szCs w:val="24"/>
                <w:lang w:val="en-GB"/>
              </w:rPr>
            </w:pPr>
            <w:r w:rsidRPr="00710FA9">
              <w:rPr>
                <w:sz w:val="24"/>
                <w:szCs w:val="24"/>
                <w:lang w:val="en-GB"/>
              </w:rPr>
              <w:t xml:space="preserve">To prevent any further damage </w:t>
            </w:r>
          </w:p>
          <w:p w:rsidR="000B43ED" w:rsidRPr="00710FA9" w:rsidRDefault="000B43ED" w:rsidP="002F76D9">
            <w:pPr>
              <w:rPr>
                <w:sz w:val="24"/>
                <w:szCs w:val="24"/>
                <w:lang w:val="en-GB"/>
              </w:rPr>
            </w:pPr>
          </w:p>
          <w:p w:rsidR="000B43ED" w:rsidRPr="00710FA9" w:rsidRDefault="000B43ED" w:rsidP="002F76D9">
            <w:pPr>
              <w:rPr>
                <w:sz w:val="24"/>
                <w:szCs w:val="24"/>
                <w:lang w:val="en-GB"/>
              </w:rPr>
            </w:pPr>
            <w:r w:rsidRPr="00710FA9">
              <w:rPr>
                <w:sz w:val="24"/>
                <w:szCs w:val="24"/>
                <w:lang w:val="en-GB"/>
              </w:rPr>
              <w:t xml:space="preserve">To document evidence of skin checks – a minimum of daily inspection to prevent any further deterioration </w:t>
            </w:r>
          </w:p>
          <w:p w:rsidR="000B43ED" w:rsidRPr="00710FA9" w:rsidRDefault="000B43ED" w:rsidP="002F76D9">
            <w:pPr>
              <w:rPr>
                <w:sz w:val="24"/>
                <w:szCs w:val="24"/>
                <w:lang w:val="en-GB"/>
              </w:rPr>
            </w:pPr>
          </w:p>
          <w:p w:rsidR="000B43ED" w:rsidRPr="00710FA9" w:rsidRDefault="000B43ED" w:rsidP="002F76D9">
            <w:pPr>
              <w:rPr>
                <w:sz w:val="24"/>
                <w:szCs w:val="24"/>
              </w:rPr>
            </w:pPr>
            <w:r w:rsidRPr="00710FA9">
              <w:rPr>
                <w:sz w:val="24"/>
                <w:szCs w:val="24"/>
              </w:rPr>
              <w:t>Ensure pressure damage is graded by using the Scottish Adapted Europea</w:t>
            </w:r>
            <w:r w:rsidR="004126D2">
              <w:rPr>
                <w:sz w:val="24"/>
                <w:szCs w:val="24"/>
              </w:rPr>
              <w:t>n Pressure Ulcer Advisory Panel’</w:t>
            </w:r>
            <w:r w:rsidRPr="00710FA9">
              <w:rPr>
                <w:sz w:val="24"/>
                <w:szCs w:val="24"/>
              </w:rPr>
              <w:t xml:space="preserve">s Grading tool and record in patients notes </w:t>
            </w:r>
          </w:p>
          <w:p w:rsidR="000B43ED" w:rsidRPr="00710FA9" w:rsidRDefault="00CE7075" w:rsidP="002F76D9">
            <w:pPr>
              <w:rPr>
                <w:sz w:val="24"/>
                <w:szCs w:val="24"/>
                <w:lang w:val="en-GB"/>
              </w:rPr>
            </w:pPr>
            <w:hyperlink r:id="rId8" w:history="1">
              <w:r w:rsidR="000B43ED" w:rsidRPr="00710FA9">
                <w:rPr>
                  <w:rStyle w:val="Hyperlink"/>
                  <w:rFonts w:ascii="Arial" w:hAnsi="Arial" w:cs="Arial"/>
                  <w:sz w:val="24"/>
                  <w:szCs w:val="24"/>
                  <w:lang w:val="en-GB"/>
                </w:rPr>
                <w:t>https://nhsforthvalley.com/wp-content/uploads/2019/10/GRADING-AND-MOISTURE-TOOL.pdf</w:t>
              </w:r>
            </w:hyperlink>
            <w:r w:rsidR="000B43ED" w:rsidRPr="00710FA9">
              <w:rPr>
                <w:sz w:val="24"/>
                <w:szCs w:val="24"/>
                <w:lang w:val="en-GB"/>
              </w:rPr>
              <w:t xml:space="preserve"> </w:t>
            </w:r>
          </w:p>
          <w:p w:rsidR="000B43ED" w:rsidRPr="00710FA9" w:rsidRDefault="000B43ED" w:rsidP="002F76D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016" w:type="dxa"/>
          </w:tcPr>
          <w:p w:rsidR="000B43ED" w:rsidRPr="00710FA9" w:rsidRDefault="000B43ED" w:rsidP="002F76D9">
            <w:pPr>
              <w:rPr>
                <w:sz w:val="24"/>
                <w:szCs w:val="24"/>
                <w:lang w:val="en-GB"/>
              </w:rPr>
            </w:pPr>
            <w:r w:rsidRPr="00710FA9">
              <w:rPr>
                <w:sz w:val="24"/>
                <w:szCs w:val="24"/>
                <w:lang w:val="en-GB"/>
              </w:rPr>
              <w:t xml:space="preserve">1.Complete daily skin checks/ risk assessments and skin treatment plans. </w:t>
            </w:r>
          </w:p>
          <w:p w:rsidR="000B43ED" w:rsidRPr="00710FA9" w:rsidRDefault="000B43ED" w:rsidP="002F76D9">
            <w:pPr>
              <w:rPr>
                <w:sz w:val="24"/>
                <w:szCs w:val="24"/>
                <w:lang w:val="en-GB"/>
              </w:rPr>
            </w:pPr>
            <w:r w:rsidRPr="00710FA9">
              <w:rPr>
                <w:sz w:val="24"/>
                <w:szCs w:val="24"/>
                <w:lang w:val="en-GB"/>
              </w:rPr>
              <w:t>Reassess in accordance with local guidelines</w:t>
            </w:r>
            <w:r w:rsidR="004126D2">
              <w:rPr>
                <w:sz w:val="24"/>
                <w:szCs w:val="24"/>
                <w:lang w:val="en-GB"/>
              </w:rPr>
              <w:t xml:space="preserve"> and patient risk</w:t>
            </w:r>
            <w:r w:rsidRPr="00710FA9">
              <w:rPr>
                <w:sz w:val="24"/>
                <w:szCs w:val="24"/>
                <w:lang w:val="en-GB"/>
              </w:rPr>
              <w:t xml:space="preserve"> (Braden/Waterlow/MUST)</w:t>
            </w:r>
          </w:p>
          <w:p w:rsidR="000B43ED" w:rsidRPr="00710FA9" w:rsidRDefault="000B43ED" w:rsidP="002F76D9">
            <w:pPr>
              <w:rPr>
                <w:sz w:val="24"/>
                <w:szCs w:val="24"/>
                <w:lang w:val="en-GB"/>
              </w:rPr>
            </w:pPr>
          </w:p>
          <w:p w:rsidR="000B43ED" w:rsidRPr="00710FA9" w:rsidRDefault="000B43ED" w:rsidP="002F76D9">
            <w:pPr>
              <w:rPr>
                <w:sz w:val="24"/>
                <w:szCs w:val="24"/>
                <w:lang w:val="en-GB"/>
              </w:rPr>
            </w:pPr>
            <w:r w:rsidRPr="00710FA9">
              <w:rPr>
                <w:sz w:val="24"/>
                <w:szCs w:val="24"/>
                <w:lang w:val="en-GB"/>
              </w:rPr>
              <w:t>2. Supply Patient Pressure Area Care Leaflet to Patient / Resident / Family / Carers.</w:t>
            </w:r>
          </w:p>
          <w:p w:rsidR="000B43ED" w:rsidRPr="00710FA9" w:rsidRDefault="00CE7075" w:rsidP="002F76D9">
            <w:pPr>
              <w:rPr>
                <w:sz w:val="24"/>
                <w:szCs w:val="24"/>
                <w:lang w:val="en-GB"/>
              </w:rPr>
            </w:pPr>
            <w:hyperlink r:id="rId9" w:history="1">
              <w:r w:rsidR="000B43ED" w:rsidRPr="00710FA9">
                <w:rPr>
                  <w:rStyle w:val="Hyperlink"/>
                  <w:rFonts w:ascii="Arial" w:hAnsi="Arial" w:cs="Arial"/>
                  <w:sz w:val="24"/>
                  <w:szCs w:val="24"/>
                  <w:lang w:val="en-GB"/>
                </w:rPr>
                <w:t>https://nhsforthvalley.com/wp-content/uploads/2021/12/PAC-Patient-Information-Leaflet.pdf</w:t>
              </w:r>
            </w:hyperlink>
            <w:r w:rsidR="000B43ED" w:rsidRPr="00710FA9">
              <w:rPr>
                <w:sz w:val="24"/>
                <w:szCs w:val="24"/>
                <w:lang w:val="en-GB"/>
              </w:rPr>
              <w:t xml:space="preserve"> </w:t>
            </w:r>
          </w:p>
          <w:p w:rsidR="000B43ED" w:rsidRPr="00710FA9" w:rsidRDefault="000B43ED" w:rsidP="002F76D9">
            <w:pPr>
              <w:rPr>
                <w:sz w:val="24"/>
                <w:szCs w:val="24"/>
                <w:lang w:val="en-GB"/>
              </w:rPr>
            </w:pPr>
            <w:r w:rsidRPr="00710FA9">
              <w:rPr>
                <w:sz w:val="24"/>
                <w:szCs w:val="24"/>
                <w:lang w:val="en-GB"/>
              </w:rPr>
              <w:t xml:space="preserve"> </w:t>
            </w:r>
          </w:p>
          <w:p w:rsidR="000B43ED" w:rsidRPr="00710FA9" w:rsidRDefault="000B43ED" w:rsidP="002F76D9">
            <w:pPr>
              <w:rPr>
                <w:sz w:val="24"/>
                <w:szCs w:val="24"/>
              </w:rPr>
            </w:pPr>
            <w:r w:rsidRPr="00710FA9">
              <w:rPr>
                <w:sz w:val="24"/>
                <w:szCs w:val="24"/>
              </w:rPr>
              <w:t xml:space="preserve">3.Assess skin (as per local policies) especially over bony prominences and any areas at risk by using finger tip test and record any findings in clinical / nursing notes (please see separate sheet for finger tip assessment) </w:t>
            </w:r>
          </w:p>
          <w:p w:rsidR="000B43ED" w:rsidRPr="00710FA9" w:rsidRDefault="000B43ED" w:rsidP="002F76D9">
            <w:pPr>
              <w:rPr>
                <w:sz w:val="24"/>
                <w:szCs w:val="24"/>
              </w:rPr>
            </w:pPr>
            <w:r w:rsidRPr="00710FA9">
              <w:rPr>
                <w:sz w:val="24"/>
                <w:szCs w:val="24"/>
              </w:rPr>
              <w:t xml:space="preserve"> </w:t>
            </w:r>
          </w:p>
          <w:p w:rsidR="000B43ED" w:rsidRPr="00710FA9" w:rsidRDefault="000B43ED" w:rsidP="002F76D9">
            <w:pPr>
              <w:rPr>
                <w:sz w:val="24"/>
                <w:szCs w:val="24"/>
              </w:rPr>
            </w:pPr>
            <w:r w:rsidRPr="00710FA9">
              <w:rPr>
                <w:sz w:val="24"/>
                <w:szCs w:val="24"/>
              </w:rPr>
              <w:t>4. Continue to assess for the need for pressure relieving equipment required and provide specialist resources (e.g.  Mattresses, Cushions, heel protectors) as appropriate an</w:t>
            </w:r>
            <w:r w:rsidR="004126D2">
              <w:rPr>
                <w:sz w:val="24"/>
                <w:szCs w:val="24"/>
              </w:rPr>
              <w:t>d document what equipment utilis</w:t>
            </w:r>
            <w:r w:rsidRPr="00710FA9">
              <w:rPr>
                <w:sz w:val="24"/>
                <w:szCs w:val="24"/>
              </w:rPr>
              <w:t xml:space="preserve">ed </w:t>
            </w:r>
          </w:p>
          <w:p w:rsidR="000B43ED" w:rsidRPr="00710FA9" w:rsidRDefault="000B43ED" w:rsidP="002F76D9">
            <w:pPr>
              <w:rPr>
                <w:sz w:val="24"/>
                <w:szCs w:val="24"/>
              </w:rPr>
            </w:pPr>
            <w:r w:rsidRPr="00710FA9">
              <w:rPr>
                <w:sz w:val="24"/>
                <w:szCs w:val="24"/>
              </w:rPr>
              <w:t>please state ……………………………………………………………….</w:t>
            </w:r>
          </w:p>
          <w:p w:rsidR="000B43ED" w:rsidRPr="00710FA9" w:rsidRDefault="000B43ED" w:rsidP="002F76D9">
            <w:pPr>
              <w:rPr>
                <w:sz w:val="24"/>
                <w:szCs w:val="24"/>
              </w:rPr>
            </w:pPr>
          </w:p>
          <w:p w:rsidR="000B43ED" w:rsidRPr="00710FA9" w:rsidRDefault="000B43ED" w:rsidP="002F76D9">
            <w:pPr>
              <w:rPr>
                <w:sz w:val="24"/>
                <w:szCs w:val="24"/>
              </w:rPr>
            </w:pPr>
            <w:r w:rsidRPr="00710FA9">
              <w:rPr>
                <w:sz w:val="24"/>
                <w:szCs w:val="24"/>
              </w:rPr>
              <w:t xml:space="preserve">5.Implement a pressure relieving regime as per NHS Forthvalley pressure ulcer risk assessment and prevention guideline (2020) and document in care &amp; comfort charts/ Turning charts and in patients clinical/ nursing notes </w:t>
            </w:r>
          </w:p>
          <w:p w:rsidR="000B43ED" w:rsidRPr="00710FA9" w:rsidRDefault="00CE7075" w:rsidP="002F76D9">
            <w:pPr>
              <w:rPr>
                <w:sz w:val="24"/>
                <w:szCs w:val="24"/>
              </w:rPr>
            </w:pPr>
            <w:hyperlink r:id="rId10" w:history="1">
              <w:r w:rsidR="000B43ED" w:rsidRPr="00710FA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https://nhsforthvalley.com/wp-content/uploads/2020/05/Pressure_Ulcer_Risk_Assessment__Prevention_Guideline-Updated-Version-1-May-2020_final.pdf</w:t>
              </w:r>
            </w:hyperlink>
            <w:r w:rsidR="000B43ED" w:rsidRPr="00710FA9">
              <w:rPr>
                <w:sz w:val="24"/>
                <w:szCs w:val="24"/>
              </w:rPr>
              <w:t xml:space="preserve"> </w:t>
            </w:r>
          </w:p>
          <w:p w:rsidR="000B43ED" w:rsidRPr="00710FA9" w:rsidRDefault="000B43ED" w:rsidP="002F76D9">
            <w:pPr>
              <w:rPr>
                <w:sz w:val="24"/>
                <w:szCs w:val="24"/>
              </w:rPr>
            </w:pPr>
          </w:p>
          <w:p w:rsidR="000B43ED" w:rsidRPr="00710FA9" w:rsidRDefault="000B43ED" w:rsidP="002F76D9">
            <w:pPr>
              <w:rPr>
                <w:sz w:val="24"/>
                <w:szCs w:val="24"/>
              </w:rPr>
            </w:pPr>
            <w:r w:rsidRPr="00710FA9">
              <w:rPr>
                <w:sz w:val="24"/>
                <w:szCs w:val="24"/>
              </w:rPr>
              <w:t>6.Apply emollient to area of damage to rehydrate, if required for further protection apply non adherent wound dressings/soft swabs and protective bandage to secure if heels/elbows but ensure these are removed daily to inspect the these areas.</w:t>
            </w:r>
          </w:p>
        </w:tc>
      </w:tr>
    </w:tbl>
    <w:p w:rsidR="00AE45B0" w:rsidRDefault="00AE45B0" w:rsidP="00AE45B0">
      <w:pPr>
        <w:jc w:val="center"/>
        <w:rPr>
          <w:b/>
          <w:sz w:val="36"/>
          <w:szCs w:val="36"/>
        </w:rPr>
      </w:pPr>
    </w:p>
    <w:p w:rsidR="00AE45B0" w:rsidRDefault="00AE45B0" w:rsidP="00AE45B0">
      <w:pPr>
        <w:jc w:val="center"/>
        <w:rPr>
          <w:b/>
          <w:sz w:val="36"/>
          <w:szCs w:val="36"/>
        </w:rPr>
      </w:pPr>
    </w:p>
    <w:p w:rsidR="00AE45B0" w:rsidRDefault="00AE45B0" w:rsidP="00AE45B0">
      <w:pPr>
        <w:jc w:val="center"/>
        <w:rPr>
          <w:b/>
          <w:sz w:val="36"/>
          <w:szCs w:val="36"/>
        </w:rPr>
      </w:pPr>
    </w:p>
    <w:p w:rsidR="00AE45B0" w:rsidRDefault="00AE45B0" w:rsidP="00710FA9">
      <w:pPr>
        <w:rPr>
          <w:b/>
          <w:sz w:val="36"/>
          <w:szCs w:val="36"/>
        </w:rPr>
      </w:pPr>
      <w:r>
        <w:rPr>
          <w:b/>
          <w:sz w:val="36"/>
          <w:szCs w:val="36"/>
        </w:rPr>
        <w:t>Use of finger test in the prevention of pressure ulcers: a guide for skin inspectors.</w:t>
      </w:r>
    </w:p>
    <w:p w:rsidR="00AE45B0" w:rsidRDefault="00AE45B0" w:rsidP="00AE45B0">
      <w:pPr>
        <w:jc w:val="center"/>
        <w:rPr>
          <w:b/>
          <w:sz w:val="36"/>
          <w:szCs w:val="36"/>
        </w:rPr>
      </w:pPr>
    </w:p>
    <w:p w:rsidR="00AE45B0" w:rsidRDefault="00AE45B0" w:rsidP="00AE45B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Apply light finger pressure on the area of concern with your thumb or finger</w:t>
      </w:r>
    </w:p>
    <w:p w:rsidR="00AE45B0" w:rsidRDefault="00AE45B0" w:rsidP="00AE45B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Press and hold for 10 – 15</w:t>
      </w:r>
      <w:r w:rsidR="004126D2">
        <w:rPr>
          <w:sz w:val="28"/>
          <w:szCs w:val="28"/>
        </w:rPr>
        <w:t xml:space="preserve"> </w:t>
      </w:r>
      <w:r>
        <w:rPr>
          <w:sz w:val="28"/>
          <w:szCs w:val="28"/>
        </w:rPr>
        <w:t>secs</w:t>
      </w:r>
    </w:p>
    <w:p w:rsidR="00AE45B0" w:rsidRDefault="00AE45B0" w:rsidP="00AE45B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Look at the colour of the skin when you release your thumb or finger</w:t>
      </w:r>
    </w:p>
    <w:p w:rsidR="00AE45B0" w:rsidRDefault="00AE45B0" w:rsidP="00AE45B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If the skin turns white (blanching) there is probably an adequate blood supply to this area and it is not a Grade 1 pressure ulcer. Daily checks are required</w:t>
      </w:r>
    </w:p>
    <w:p w:rsidR="00AE45B0" w:rsidRDefault="00AE45B0" w:rsidP="00AE45B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If the skin remains red (non-blanching) this indicates the beginning of Grade 1 pressure ulcer.                                      </w:t>
      </w:r>
    </w:p>
    <w:p w:rsidR="00AE45B0" w:rsidRPr="00747BC5" w:rsidRDefault="00AE45B0" w:rsidP="00AE45B0">
      <w:pPr>
        <w:spacing w:line="360" w:lineRule="auto"/>
        <w:ind w:left="720"/>
        <w:rPr>
          <w:i/>
          <w:sz w:val="28"/>
          <w:szCs w:val="28"/>
          <w:u w:val="single"/>
        </w:rPr>
      </w:pPr>
      <w:r w:rsidRPr="00747BC5">
        <w:rPr>
          <w:i/>
          <w:sz w:val="28"/>
          <w:szCs w:val="28"/>
          <w:u w:val="single"/>
        </w:rPr>
        <w:t xml:space="preserve">Preventative measures must be taken </w:t>
      </w:r>
      <w:r w:rsidRPr="00747BC5">
        <w:rPr>
          <w:b/>
          <w:i/>
          <w:sz w:val="28"/>
          <w:szCs w:val="28"/>
          <w:u w:val="single"/>
        </w:rPr>
        <w:t>immediately</w:t>
      </w:r>
      <w:r w:rsidRPr="00747BC5">
        <w:rPr>
          <w:i/>
          <w:sz w:val="28"/>
          <w:szCs w:val="28"/>
          <w:u w:val="single"/>
        </w:rPr>
        <w:t xml:space="preserve"> to remove the pressure and avoid positioning on this area until the redness has resolved. This should be documented in the notes.</w:t>
      </w:r>
    </w:p>
    <w:p w:rsidR="00912AAE" w:rsidRDefault="00912AAE"/>
    <w:sectPr w:rsidR="00912AAE" w:rsidSect="00710F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454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E67" w:rsidRDefault="00597E67" w:rsidP="000B43ED">
      <w:r>
        <w:separator/>
      </w:r>
    </w:p>
  </w:endnote>
  <w:endnote w:type="continuationSeparator" w:id="0">
    <w:p w:rsidR="00597E67" w:rsidRDefault="00597E67" w:rsidP="000B4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569" w:rsidRDefault="00AC15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569" w:rsidRDefault="00AC156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569" w:rsidRDefault="00AC15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E67" w:rsidRDefault="00597E67" w:rsidP="000B43ED">
      <w:r>
        <w:separator/>
      </w:r>
    </w:p>
  </w:footnote>
  <w:footnote w:type="continuationSeparator" w:id="0">
    <w:p w:rsidR="00597E67" w:rsidRDefault="00597E67" w:rsidP="000B4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FA9" w:rsidRDefault="00DF78C0">
    <w:pPr>
      <w:pStyle w:val="Header"/>
    </w:pPr>
    <w:r w:rsidRPr="00DF78C0"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8684585</wp:posOffset>
          </wp:positionH>
          <wp:positionV relativeFrom="paragraph">
            <wp:posOffset>-235127</wp:posOffset>
          </wp:positionV>
          <wp:extent cx="1033574" cy="1222744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574" cy="1222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3ED" w:rsidRPr="00AE45B0" w:rsidRDefault="00AC1569" w:rsidP="000B43ED">
    <w:pPr>
      <w:rPr>
        <w:rFonts w:ascii="Arial" w:hAnsi="Arial" w:cs="Arial"/>
        <w:b/>
      </w:rPr>
    </w:pPr>
    <w:r>
      <w:rPr>
        <w:rFonts w:ascii="Arial" w:hAnsi="Arial" w:cs="Arial"/>
        <w:b/>
        <w:noProof/>
        <w:lang w:val="en-GB" w:eastAsia="en-GB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8822808</wp:posOffset>
          </wp:positionH>
          <wp:positionV relativeFrom="paragraph">
            <wp:posOffset>-150067</wp:posOffset>
          </wp:positionV>
          <wp:extent cx="826857" cy="956930"/>
          <wp:effectExtent l="1905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857" cy="956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10FA9">
      <w:rPr>
        <w:rFonts w:ascii="Arial" w:hAnsi="Arial" w:cs="Arial"/>
        <w:b/>
        <w:noProof/>
        <w:lang w:val="en-GB"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1028700</wp:posOffset>
          </wp:positionH>
          <wp:positionV relativeFrom="paragraph">
            <wp:posOffset>105410</wp:posOffset>
          </wp:positionV>
          <wp:extent cx="725170" cy="754380"/>
          <wp:effectExtent l="19050" t="0" r="0" b="0"/>
          <wp:wrapThrough wrapText="bothSides">
            <wp:wrapPolygon edited="0">
              <wp:start x="-567" y="0"/>
              <wp:lineTo x="-567" y="21273"/>
              <wp:lineTo x="21562" y="21273"/>
              <wp:lineTo x="21562" y="0"/>
              <wp:lineTo x="-567" y="0"/>
            </wp:wrapPolygon>
          </wp:wrapThrough>
          <wp:docPr id="11" name="Picture 1" descr="Pressure Ulcer, Stage I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ure Ulcer, Stage I Development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5960" t="17184" r="19204" b="15513"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10FA9">
      <w:rPr>
        <w:rFonts w:ascii="Arial" w:hAnsi="Arial" w:cs="Arial"/>
        <w:b/>
        <w:noProof/>
        <w:lang w:val="en-GB"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263525</wp:posOffset>
          </wp:positionH>
          <wp:positionV relativeFrom="paragraph">
            <wp:posOffset>115570</wp:posOffset>
          </wp:positionV>
          <wp:extent cx="692785" cy="744220"/>
          <wp:effectExtent l="19050" t="0" r="0" b="0"/>
          <wp:wrapThrough wrapText="bothSides">
            <wp:wrapPolygon edited="0">
              <wp:start x="-594" y="0"/>
              <wp:lineTo x="-594" y="21010"/>
              <wp:lineTo x="21382" y="21010"/>
              <wp:lineTo x="21382" y="0"/>
              <wp:lineTo x="-594" y="0"/>
            </wp:wrapPolygon>
          </wp:wrapThrough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744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10FA9">
      <w:rPr>
        <w:rFonts w:ascii="Arial" w:hAnsi="Arial" w:cs="Arial"/>
        <w:b/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-502285</wp:posOffset>
          </wp:positionH>
          <wp:positionV relativeFrom="paragraph">
            <wp:posOffset>62230</wp:posOffset>
          </wp:positionV>
          <wp:extent cx="937260" cy="796925"/>
          <wp:effectExtent l="19050" t="0" r="0" b="0"/>
          <wp:wrapThrough wrapText="bothSides">
            <wp:wrapPolygon edited="0">
              <wp:start x="-439" y="0"/>
              <wp:lineTo x="-439" y="21170"/>
              <wp:lineTo x="21512" y="21170"/>
              <wp:lineTo x="21512" y="0"/>
              <wp:lineTo x="-439" y="0"/>
            </wp:wrapPolygon>
          </wp:wrapThrough>
          <wp:docPr id="3" name="Picture 26" descr="C:\Users\mhairi.mckay\AppData\Local\Microsoft\Windows\INetCache\Content.Word\grad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mhairi.mckay\AppData\Local\Microsoft\Windows\INetCache\Content.Word\grade 1.jp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796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B43ED" w:rsidRPr="00AE45B0">
      <w:rPr>
        <w:rFonts w:ascii="Arial" w:hAnsi="Arial" w:cs="Arial"/>
        <w:b/>
      </w:rPr>
      <w:t xml:space="preserve">                                                            Patient care plan Grade 1</w:t>
    </w:r>
  </w:p>
  <w:p w:rsidR="000B43ED" w:rsidRDefault="000B43ED" w:rsidP="00710FA9">
    <w:pPr>
      <w:ind w:left="2880"/>
      <w:rPr>
        <w:rFonts w:ascii="Arial" w:hAnsi="Arial" w:cs="Arial"/>
        <w:lang w:val="en-GB"/>
      </w:rPr>
    </w:pPr>
    <w:r w:rsidRPr="00AE45B0">
      <w:rPr>
        <w:rFonts w:ascii="Arial" w:hAnsi="Arial" w:cs="Arial"/>
        <w:lang w:val="en-GB"/>
      </w:rPr>
      <w:t>Non Blanching Erythema – intact skin with redness usually over</w:t>
    </w:r>
    <w:r w:rsidRPr="00AE45B0">
      <w:rPr>
        <w:rFonts w:ascii="Arial" w:hAnsi="Arial" w:cs="Arial"/>
      </w:rPr>
      <w:t xml:space="preserve"> </w:t>
    </w:r>
    <w:r w:rsidRPr="00AE45B0">
      <w:rPr>
        <w:rFonts w:ascii="Arial" w:hAnsi="Arial" w:cs="Arial"/>
        <w:lang w:val="en-GB"/>
      </w:rPr>
      <w:t>non blanchable</w:t>
    </w:r>
    <w:r w:rsidR="00AE45B0">
      <w:rPr>
        <w:rFonts w:ascii="Arial" w:hAnsi="Arial" w:cs="Arial"/>
      </w:rPr>
      <w:t xml:space="preserve"> redness </w:t>
    </w:r>
    <w:r w:rsidRPr="00AE45B0">
      <w:rPr>
        <w:rFonts w:ascii="Arial" w:hAnsi="Arial" w:cs="Arial"/>
      </w:rPr>
      <w:t xml:space="preserve">usually over </w:t>
    </w:r>
    <w:r w:rsidR="00710FA9">
      <w:rPr>
        <w:rFonts w:ascii="Arial" w:hAnsi="Arial" w:cs="Arial"/>
      </w:rPr>
      <w:tab/>
    </w:r>
    <w:r w:rsidRPr="00AE45B0">
      <w:rPr>
        <w:rFonts w:ascii="Arial" w:hAnsi="Arial" w:cs="Arial"/>
        <w:lang w:val="en-GB"/>
      </w:rPr>
      <w:t>a bony prominence. Darker skin tones may not have visible  blanching but the</w:t>
    </w:r>
    <w:r w:rsidRPr="00AE45B0">
      <w:rPr>
        <w:rFonts w:ascii="Arial" w:hAnsi="Arial" w:cs="Arial"/>
      </w:rPr>
      <w:t xml:space="preserve"> </w:t>
    </w:r>
    <w:r w:rsidRPr="00AE45B0">
      <w:rPr>
        <w:rFonts w:ascii="Arial" w:hAnsi="Arial" w:cs="Arial"/>
        <w:lang w:val="en-GB"/>
      </w:rPr>
      <w:t>colour may differ from the surrounding area. The affected area may be painful,</w:t>
    </w:r>
    <w:r w:rsidRPr="00AE45B0">
      <w:rPr>
        <w:rFonts w:ascii="Arial" w:hAnsi="Arial" w:cs="Arial"/>
      </w:rPr>
      <w:t xml:space="preserve"> </w:t>
    </w:r>
    <w:r w:rsidRPr="00AE45B0">
      <w:rPr>
        <w:rFonts w:ascii="Arial" w:hAnsi="Arial" w:cs="Arial"/>
        <w:lang w:val="en-GB"/>
      </w:rPr>
      <w:t>firmer, softer, warmer or cooler than the surrounding tissue.</w:t>
    </w:r>
  </w:p>
  <w:p w:rsidR="00710FA9" w:rsidRPr="00AE45B0" w:rsidRDefault="00710FA9" w:rsidP="00710FA9">
    <w:pPr>
      <w:ind w:left="2880"/>
      <w:rPr>
        <w:rFonts w:ascii="Arial" w:hAnsi="Arial" w:cs="Arial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569" w:rsidRDefault="00AC15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137E"/>
    <w:multiLevelType w:val="hybridMultilevel"/>
    <w:tmpl w:val="0EAC1B62"/>
    <w:lvl w:ilvl="0" w:tplc="0809000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494" w:hanging="360"/>
      </w:pPr>
      <w:rPr>
        <w:rFonts w:ascii="Wingdings" w:hAnsi="Wingdings" w:hint="default"/>
      </w:rPr>
    </w:lvl>
  </w:abstractNum>
  <w:abstractNum w:abstractNumId="1">
    <w:nsid w:val="3D731C15"/>
    <w:multiLevelType w:val="hybridMultilevel"/>
    <w:tmpl w:val="B88673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0B43ED"/>
    <w:rsid w:val="00034059"/>
    <w:rsid w:val="000B0FCA"/>
    <w:rsid w:val="000B43ED"/>
    <w:rsid w:val="00142E75"/>
    <w:rsid w:val="00151908"/>
    <w:rsid w:val="002C727F"/>
    <w:rsid w:val="003525FB"/>
    <w:rsid w:val="003A09DA"/>
    <w:rsid w:val="004126D2"/>
    <w:rsid w:val="00597E67"/>
    <w:rsid w:val="00662257"/>
    <w:rsid w:val="006F095E"/>
    <w:rsid w:val="00710FA9"/>
    <w:rsid w:val="00912AAE"/>
    <w:rsid w:val="009A581E"/>
    <w:rsid w:val="00AA64A9"/>
    <w:rsid w:val="00AC1569"/>
    <w:rsid w:val="00AE45B0"/>
    <w:rsid w:val="00AF7A75"/>
    <w:rsid w:val="00BA3638"/>
    <w:rsid w:val="00BD1388"/>
    <w:rsid w:val="00C57DB0"/>
    <w:rsid w:val="00CE7075"/>
    <w:rsid w:val="00DB2D4C"/>
    <w:rsid w:val="00DF78C0"/>
    <w:rsid w:val="00F2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43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43ED"/>
  </w:style>
  <w:style w:type="paragraph" w:styleId="Footer">
    <w:name w:val="footer"/>
    <w:basedOn w:val="Normal"/>
    <w:link w:val="FooterChar"/>
    <w:uiPriority w:val="99"/>
    <w:semiHidden/>
    <w:unhideWhenUsed/>
    <w:rsid w:val="000B43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43ED"/>
  </w:style>
  <w:style w:type="paragraph" w:styleId="ListParagraph">
    <w:name w:val="List Paragraph"/>
    <w:basedOn w:val="Normal"/>
    <w:uiPriority w:val="34"/>
    <w:qFormat/>
    <w:rsid w:val="000B43ED"/>
    <w:pPr>
      <w:ind w:left="720"/>
      <w:contextualSpacing/>
    </w:pPr>
  </w:style>
  <w:style w:type="table" w:styleId="TableGrid">
    <w:name w:val="Table Grid"/>
    <w:basedOn w:val="TableNormal"/>
    <w:uiPriority w:val="59"/>
    <w:rsid w:val="000B4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B43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hsforthvalley.com/wp-content/uploads/2019/10/GRADING-AND-MOISTURE-TOOL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hsforthvalley.com/wp-content/uploads/2020/05/Pressure_Ulcer_Risk_Assessment__Prevention_Guideline-Updated-Version-1-May-2020_fin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hsforthvalley.com/wp-content/uploads/2021/12/PAC-Patient-Information-Leaflet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F0906-09C2-4F52-8064-3FF4F660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Forth Valley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 Forth Valley</dc:creator>
  <cp:lastModifiedBy>NHS Forth Valley</cp:lastModifiedBy>
  <cp:revision>2</cp:revision>
  <cp:lastPrinted>2022-01-13T13:28:00Z</cp:lastPrinted>
  <dcterms:created xsi:type="dcterms:W3CDTF">2022-02-15T10:41:00Z</dcterms:created>
  <dcterms:modified xsi:type="dcterms:W3CDTF">2022-02-15T10:41:00Z</dcterms:modified>
</cp:coreProperties>
</file>